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be7ae06021dfdc832c1755b8879365ddb6e46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управы Даниловского района города Москвы и урегулированию конфликта интересов</w:t>
      </w:r>
    </w:p>
    <w:p>
      <w:pPr>
        <w:pStyle w:val="FirstParagraph"/>
      </w:pPr>
      <w:r>
        <w:t xml:space="preserve">27.12.2018</w:t>
      </w:r>
    </w:p>
    <w:p>
      <w:pPr>
        <w:pStyle w:val="BodyText"/>
      </w:pPr>
      <w:r>
        <w:t xml:space="preserve"> ПОЛОЖЕНИЕ </w:t>
      </w:r>
    </w:p>
    <w:p>
      <w:pPr>
        <w:pStyle w:val="BodyText"/>
      </w:pPr>
      <w:r>
        <w:t xml:space="preserve">о комиссии по соблюдению требований к служебному поведению </w:t>
      </w:r>
    </w:p>
    <w:p>
      <w:pPr>
        <w:pStyle w:val="BodyText"/>
      </w:pPr>
      <w:r>
        <w:t xml:space="preserve">государственных гражданских служащих управы Даниловского района </w:t>
      </w:r>
    </w:p>
    <w:p>
      <w:pPr>
        <w:pStyle w:val="BodyText"/>
      </w:pPr>
      <w:r>
        <w:t xml:space="preserve">города Москвы и урегулированию конфликта интересов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Общие положения </w:t>
      </w:r>
    </w:p>
    <w:p>
      <w:pPr>
        <w:pStyle w:val="BodyText"/>
      </w:pPr>
      <w:r>
        <w:t xml:space="preserve">1.1. Настоящим Положением определяется порядок образования и деятельности комиссии по соблюдению требований к служебному поведению государственных гражданских служащих управы Даниловского района города Москвы и урегулированию конфликта интересов (далее - комиссия), образуемая в управе Даниловского района города Москвы (далее также - Управа) в соответствии с Федеральным законом от 25.12.2008 № 273-ФЗ «О противодействии коррупции». </w:t>
      </w:r>
    </w:p>
    <w:p>
      <w:pPr>
        <w:pStyle w:val="BodyText"/>
      </w:pPr>
      <w:r>
        <w:t xml:space="preserve">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правовыми актами Правительства Москвы. </w:t>
      </w:r>
    </w:p>
    <w:p>
      <w:pPr>
        <w:pStyle w:val="BodyText"/>
      </w:pPr>
      <w:r>
        <w:t xml:space="preserve">1.3. Основными задачами комиссии являются: </w:t>
      </w:r>
    </w:p>
    <w:p>
      <w:pPr>
        <w:pStyle w:val="BodyText"/>
      </w:pPr>
      <w:r>
        <w:t xml:space="preserve">а) содействие в обеспечении соблюдения государственными гражданскими служащими аппарата управы (далее - гражданские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 противодействии коррупции», другими федеральными законами (далее-требования к служебному поведению и (или) требования об урегулировании конфликта интересов); </w:t>
      </w:r>
    </w:p>
    <w:p>
      <w:pPr>
        <w:pStyle w:val="BodyText"/>
      </w:pPr>
      <w:r>
        <w:t xml:space="preserve">б) в осуществлении в государственном органе мер по предупреждению коррупции. </w:t>
      </w:r>
    </w:p>
    <w:p>
      <w:pPr>
        <w:pStyle w:val="BodyText"/>
      </w:pPr>
      <w:r>
        <w:t xml:space="preserve">1.4. Комиссия, образуемая в управе Даниловского района города Москвы,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отношении: </w:t>
      </w:r>
    </w:p>
    <w:p>
      <w:pPr>
        <w:pStyle w:val="BodyText"/>
      </w:pPr>
      <w:r>
        <w:t xml:space="preserve">а) гражданских служащих, замещающих должности гражданской службы в аппарате управы.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Порядок образования комиссии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2.1. Комиссия образуется приказом главы управы, которым определяются состав комиссии и порядок ее работы. </w:t>
      </w:r>
    </w:p>
    <w:p>
      <w:pPr>
        <w:pStyle w:val="BodyText"/>
      </w:pPr>
      <w:r>
        <w:t xml:space="preserve">2.2. В состав комиссии, образуемой в управе Даниловского района города Москвы, входят: </w:t>
      </w:r>
    </w:p>
    <w:p>
      <w:pPr>
        <w:pStyle w:val="BodyText"/>
      </w:pPr>
      <w:r>
        <w:t xml:space="preserve">а) глава управы и (или) уполномоченные им гражданские служащие (в том числе из кадровой службы управы, юридической службы управы, подразделения, где гражданский служащий, в отношении которого рассматривается вопрос о соблюдении требований к служебному поведению или об урегулировании конфликта интересов, замещает должность гражданской службы); </w:t>
      </w:r>
    </w:p>
    <w:p>
      <w:pPr>
        <w:pStyle w:val="BodyText"/>
      </w:pPr>
      <w:r>
        <w:t xml:space="preserve">б) представитель Управления государственной службы и кадров префектуры ЮАО города Москвы; </w:t>
      </w:r>
    </w:p>
    <w:p>
      <w:pPr>
        <w:pStyle w:val="BodyText"/>
      </w:pPr>
      <w:r>
        <w:t xml:space="preserve">в) представители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 </w:t>
      </w:r>
    </w:p>
    <w:p>
      <w:pPr>
        <w:pStyle w:val="BodyText"/>
      </w:pPr>
      <w:r>
        <w:t xml:space="preserve">Глава управы может принять решение о включении в состав комиссии: </w:t>
      </w:r>
    </w:p>
    <w:p>
      <w:pPr>
        <w:pStyle w:val="BodyText"/>
      </w:pPr>
      <w:r>
        <w:t xml:space="preserve">а) представителя общественного совета; </w:t>
      </w:r>
    </w:p>
    <w:p>
      <w:pPr>
        <w:pStyle w:val="BodyText"/>
      </w:pPr>
      <w:r>
        <w:t xml:space="preserve">б) представителя общественной организации ветеранов; </w:t>
      </w:r>
    </w:p>
    <w:p>
      <w:pPr>
        <w:pStyle w:val="BodyText"/>
      </w:pPr>
      <w:r>
        <w:t xml:space="preserve">в) представителя профсоюзной организации, действующей в установленном порядке в управе Даниловского района города Москвы. </w:t>
      </w:r>
    </w:p>
    <w:p>
      <w:pPr>
        <w:pStyle w:val="BodyText"/>
      </w:pPr>
      <w:r>
        <w:t xml:space="preserve">2.3. Лица, указанные в подпунктах «б» и «в» пункта 2.1. и в пункте 2.2. настоящего Положения, включаются в состав комиссии в установленном порядке по согласованию с Управлением государственной службы и кадров префектуры ЮАО города Москвы, с научными организациями и образовательными учреждениями среднего, высшего и дополнительного профессионального образования, с общественным советом, с общественной организацией ветеранов, с профсоюзной организацией, на основании запроса главы управы Даниловского района города Москвы. Согласование осуществляется в 10-дневный срок со дня получения запроса. </w:t>
      </w:r>
    </w:p>
    <w:p>
      <w:pPr>
        <w:pStyle w:val="BodyText"/>
      </w:pPr>
      <w:r>
        <w:t xml:space="preserve">2.4. Число членов комиссии, не замещающих должности государственной службы в управе Даниловского района города Москвы, должно составлять не менее одной четверти от общего числа членов комиссии. </w:t>
      </w:r>
    </w:p>
    <w:p>
      <w:pPr>
        <w:pStyle w:val="BodyText"/>
      </w:pPr>
      <w:r>
        <w:t xml:space="preserve">2.4.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 </w:t>
      </w:r>
    </w:p>
    <w:p>
      <w:pPr>
        <w:pStyle w:val="BodyText"/>
      </w:pPr>
      <w:r>
        <w:t xml:space="preserve">2.5.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 </w:t>
      </w:r>
    </w:p>
    <w:p>
      <w:pPr>
        <w:pStyle w:val="BodyText"/>
      </w:pPr>
      <w:r>
        <w:t xml:space="preserve">2.6.На период временного отсутствия председателя комиссии его обязанности выполняет один из заместителей председателя комиссии в соответствии с поручением председателя комиссии. </w:t>
      </w:r>
    </w:p>
    <w:p>
      <w:pPr>
        <w:pStyle w:val="BodyText"/>
      </w:pPr>
      <w:r>
        <w:t xml:space="preserve">2.7.Члены комиссии осуществляют свои полномочия непосредственно, то есть без права передачи, в том числе и на время своего отсутствия, иным лицам. </w:t>
      </w:r>
    </w:p>
    <w:p>
      <w:pPr>
        <w:pStyle w:val="BodyText"/>
      </w:pPr>
      <w:r>
        <w:t xml:space="preserve">2.8.Заседание комиссии считается правомочным, если на нем присутствует не менее двух третей от общего числа членов комиссии. Проведение заседаний только членов комиссии, замещающих должности государственной службы в управе Даниловского района города Москвы, недопустимо. </w:t>
      </w:r>
    </w:p>
    <w:p>
      <w:pPr>
        <w:pStyle w:val="BodyText"/>
      </w:pPr>
      <w:r>
        <w:t xml:space="preserve">2.9.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 </w:t>
      </w:r>
    </w:p>
    <w:p>
      <w:pPr>
        <w:pStyle w:val="BodyText"/>
      </w:pPr>
      <w:r>
        <w:t xml:space="preserve">3. Порядок работы комиссии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4.1. Основаниями для проведения заседания комиссии являются: </w:t>
      </w:r>
    </w:p>
    <w:p>
      <w:pPr>
        <w:pStyle w:val="BodyText"/>
      </w:pPr>
      <w:r>
        <w:t xml:space="preserve">а) представление главой управы района материалов проверки, проведенной в соответствии с указом Мэра Москвы от 15.02.2010 № 11-УМ, свидетельствующих: </w:t>
      </w:r>
    </w:p>
    <w:p>
      <w:pPr>
        <w:pStyle w:val="BodyText"/>
      </w:pPr>
      <w:r>
        <w:t xml:space="preserve">-о представлении гражданским служащим недостоверных или неполных сведений, предусмотренных п.1.1. указанного указа Мэра Москвы; </w:t>
      </w:r>
    </w:p>
    <w:p>
      <w:pPr>
        <w:pStyle w:val="BodyText"/>
      </w:pPr>
      <w:r>
        <w:t xml:space="preserve">-о несоблюдении гражданским служащим требований к служебному поведению и (или) требований об урегулировании конфликта интересов; </w:t>
      </w:r>
    </w:p>
    <w:p>
      <w:pPr>
        <w:pStyle w:val="BodyText"/>
      </w:pPr>
      <w:r>
        <w:t xml:space="preserve">б) поступившее главе управы района или в кадровую службу управы Даниловского района города Москвы в установленном порядке: </w:t>
      </w:r>
    </w:p>
    <w:p>
      <w:pPr>
        <w:pStyle w:val="BodyText"/>
      </w:pPr>
      <w:r>
        <w:t xml:space="preserve">-обращение гражданина, ранее замещавшего в управе Даниловского района города Москвы должность государственной гражданской службы города Москвы, предусмотренную перечнем должностей, утвержденным указом Мэра Москвы,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его должностные (служебные) обязанности, до истечения двух лет со дня его увольнения с гражданской службы; </w:t>
      </w:r>
    </w:p>
    <w:p>
      <w:pPr>
        <w:pStyle w:val="BodyText"/>
      </w:pPr>
      <w:r>
        <w:t xml:space="preserve">-заявление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 </w:t>
      </w:r>
    </w:p>
    <w:p>
      <w:pPr>
        <w:pStyle w:val="BodyText"/>
      </w:pPr>
      <w:r>
        <w:t xml:space="preserve">в) представление главы управы района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коррупции; </w:t>
      </w:r>
    </w:p>
    <w:p>
      <w:pPr>
        <w:pStyle w:val="BodyText"/>
      </w:pPr>
      <w:r>
        <w:t xml:space="preserve">г) представление главой управы Даниловского района города Москвы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доходам». </w:t>
      </w:r>
    </w:p>
    <w:p>
      <w:pPr>
        <w:pStyle w:val="BodyText"/>
      </w:pPr>
      <w:r>
        <w:t xml:space="preserve">4.2. Информация, указанная в пункте 4.1. настоящего Положения, должна быть представлена в письменном виде и содержать следующие сведения: </w:t>
      </w:r>
    </w:p>
    <w:p>
      <w:pPr>
        <w:pStyle w:val="BodyText"/>
      </w:pPr>
      <w:r>
        <w:t xml:space="preserve">а) фамилию, имя, отчество гражданского служащего и замещаемую им должность гражданской службы; </w:t>
      </w:r>
    </w:p>
    <w:p>
      <w:pPr>
        <w:pStyle w:val="BodyText"/>
      </w:pPr>
      <w:r>
        <w:t xml:space="preserve">б) описание нарушения гражданским служащим требований к служебному поведению или признаков личной заинтересованности, которая приводит или может привести к конфликту интересов; </w:t>
      </w:r>
    </w:p>
    <w:p>
      <w:pPr>
        <w:pStyle w:val="BodyText"/>
      </w:pPr>
      <w:r>
        <w:t xml:space="preserve">в) данные об источнике информации. </w:t>
      </w:r>
    </w:p>
    <w:p>
      <w:pPr>
        <w:pStyle w:val="BodyText"/>
      </w:pPr>
      <w:r>
        <w:t xml:space="preserve">4.3. В Комиссию могут быть представлены материалы, подтверждающие нарушение гражданским служащим требований к служебному поведению или наличие у него личной заинтересованности, которая приводит или может привести к конфликту интересов. </w:t>
      </w:r>
    </w:p>
    <w:p>
      <w:pPr>
        <w:pStyle w:val="BodyText"/>
      </w:pPr>
      <w:r>
        <w:t xml:space="preserve">4.4.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 </w:t>
      </w:r>
    </w:p>
    <w:p>
      <w:pPr>
        <w:pStyle w:val="BodyText"/>
      </w:pPr>
      <w:r>
        <w:t xml:space="preserve">4.5. Председатель комиссии в 3-дневный срок со дня поступления информации, указанной в пункте 4.1 настоящего Положения, выносит решение о проведении проверки этой информации, в том числе материалов, указанных в пункте 4.3. настоящего Положения.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на рассмотрение комиссии информацией и материалами. </w:t>
      </w:r>
    </w:p>
    <w:p>
      <w:pPr>
        <w:pStyle w:val="BodyText"/>
      </w:pPr>
      <w:r>
        <w:t xml:space="preserve">Проверка информации и материалов осуществляется в месячный срок со дня принятия решения о ее проведении. Срок проверки может быть продлен до двух месяцев по решению председателя комиссии. </w:t>
      </w:r>
    </w:p>
    <w:p>
      <w:pPr>
        <w:pStyle w:val="BodyText"/>
      </w:pPr>
      <w:r>
        <w:t xml:space="preserve">В случае если в комиссию поступила информация о наличии у гражданского служащего личной заинтересованности, которая приводит или может привести к конфликту интересов, член комиссии немедленно информирует об этом главу управы района в целях принятия им мер по предотвращению конфликта интересов: усиление контроля за исполнением гражданским служащим его должностных обязанностей, отстранение гражданского служащего от замещаемой должности гражданской службы на период урегулирования конфликта интересов или иные меры. </w:t>
      </w:r>
    </w:p>
    <w:p>
      <w:pPr>
        <w:pStyle w:val="BodyText"/>
      </w:pPr>
      <w:r>
        <w:t xml:space="preserve">4.6. По письменному запросу председателя комиссии главный специалист кадровой службы управы Даниловского района представляет дополнительные сведения, необходимые для работы Комиссии, а также запрашивает в установленном порядке для представления в Комиссию сведения от других государственных органов, органов местного самоуправления и организаций. </w:t>
      </w:r>
    </w:p>
    <w:p>
      <w:pPr>
        <w:pStyle w:val="BodyText"/>
      </w:pPr>
      <w:r>
        <w:t xml:space="preserve">4.7. Дата, время и место заседания комиссии устанавливаются ее председателем после сбора материалов, подтверждающих либо опровергающих информацию, указанную в пункте 4.1. настоящего Положения. </w:t>
      </w:r>
    </w:p>
    <w:p>
      <w:pPr>
        <w:pStyle w:val="BodyText"/>
      </w:pPr>
      <w:r>
        <w:t xml:space="preserve">Секретарь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дня, не позднее чем за семь рабочих дней до дня заседания. </w:t>
      </w:r>
    </w:p>
    <w:p>
      <w:pPr>
        <w:pStyle w:val="BodyText"/>
      </w:pPr>
      <w:r>
        <w:t xml:space="preserve">4.10. Заседание комиссии проводится в присутствии гражданского служащего. На заседании комиссии может присутствовать уполномоченный гражданским служащим представитель. При наличии письменной просьбы государственного служащего о рассмотрении указанного вопроса без его участия заседание комиссии проводится в его отсутствие. В случае неявки государственного служащего или его представителя на заседание комиссии при отсутствии письменной просьбы государственного служащего о рассмотрении указанного вопроса без его участия рассмотрение вопроса откладывается. В случае вторичной неявки государственного служащего или его представителя без уважительных причин комиссия может принять решение о рассмотрении указанного вопроса в отсутствие государственного служащего. На заседание комиссии могут приглашаться должностные лица заинтересованных государственных органов, органов местного самоуправления, а также представители организаций. </w:t>
      </w:r>
    </w:p>
    <w:p>
      <w:pPr>
        <w:pStyle w:val="BodyText"/>
      </w:pPr>
      <w:r>
        <w:t xml:space="preserve">4.11. На заседании комиссии заслушиваются пояснения гражданского служащего (с его согласия) и иных лиц, по существу предъявляемых государственному служащему претензий, а также дополнительные материалы. </w:t>
      </w:r>
    </w:p>
    <w:p>
      <w:pPr>
        <w:pStyle w:val="BodyText"/>
      </w:pPr>
      <w:r>
        <w:t xml:space="preserve">4.12. Члены комиссии и лица, участвовавшие в ее заседании, не вправе разглашать сведения, ставшие им известными в ходе работы комиссии. </w:t>
      </w:r>
    </w:p>
    <w:p>
      <w:pPr>
        <w:pStyle w:val="BodyText"/>
      </w:pPr>
      <w:r>
        <w:t xml:space="preserve">4.13. По итогам рассмотрения информации, указанной в подпункте "а" пункта 4.1. настоящего Положения, комиссия может принять одно из следующих решений: </w:t>
      </w:r>
    </w:p>
    <w:p>
      <w:pPr>
        <w:pStyle w:val="BodyText"/>
      </w:pPr>
      <w:r>
        <w:t xml:space="preserve">а) установить, что сведения, представленные государственным служащим в соответствии с указом Мэра Москвы от 15.02.2010 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поведению» являются достоверными и полными; </w:t>
      </w:r>
    </w:p>
    <w:p>
      <w:pPr>
        <w:pStyle w:val="BodyText"/>
      </w:pPr>
      <w:r>
        <w:t xml:space="preserve">б) установить, что сведения, представленные государственным служащим в соответствии с указом Мэра Москвы от 15.02.2010 № 11-УМ, являются недостоверными и (или) неполными. В этом случае комиссия рекомендует главе управы Даниловского района применить к государственному служащему конкретную меру ответственности. </w:t>
      </w:r>
    </w:p>
    <w:p>
      <w:pPr>
        <w:pStyle w:val="BodyText"/>
      </w:pPr>
      <w:r>
        <w:t xml:space="preserve">4.14. По итогам рассмотрения вопроса, указанного в абзаце втором подпункта "а" пункта 4.1. настоящего Положения, комиссия принимает одно из следующих решений: </w:t>
      </w:r>
    </w:p>
    <w:p>
      <w:pPr>
        <w:pStyle w:val="BodyText"/>
      </w:pPr>
      <w:r>
        <w:t xml:space="preserve">а) установить, что сведения, представленные государственным служащим в соответствии с Положением о проверке достоверности и полноты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поведению, утвержденного Указом Мэра Москвы от 15.02.2010 № 11-УМ, являются достоверными и полными; </w:t>
      </w:r>
    </w:p>
    <w:p>
      <w:pPr>
        <w:pStyle w:val="BodyText"/>
      </w:pPr>
      <w:r>
        <w:t xml:space="preserve">б) установить, что сведения, представленные государственным служащим в соответствии с Положением, названного в подпункте "а" настоящего пункта, являются недостоверными и (или) неполными. В этом случае комиссия рекомендует главе управы Даниловского района города Москвы применить к государственному служащему конкретную меру ответственности. </w:t>
      </w:r>
    </w:p>
    <w:p>
      <w:pPr>
        <w:pStyle w:val="BodyText"/>
      </w:pPr>
      <w:r>
        <w:t xml:space="preserve">4.15. По итогам рассмотрения вопроса, указанного в абзаце третьем подпункта "а" пункта 4.1. настоящего Положения, комиссия принимает одно из следующих решений: </w:t>
      </w:r>
    </w:p>
    <w:p>
      <w:pPr>
        <w:pStyle w:val="BodyText"/>
      </w:pPr>
      <w:r>
        <w:t xml:space="preserve">а) установить, что государственный служащий соблюдал требования к служебному поведению и (или) требования об урегулировании конфликта интересов; </w:t>
      </w:r>
    </w:p>
    <w:p>
      <w:pPr>
        <w:pStyle w:val="BodyText"/>
      </w:pPr>
      <w:r>
        <w:t xml:space="preserve"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управы Даниловского района города Москвы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 </w:t>
      </w:r>
    </w:p>
    <w:p>
      <w:pPr>
        <w:pStyle w:val="BodyText"/>
      </w:pPr>
      <w:r>
        <w:t xml:space="preserve">4.16. По итогам рассмотрения вопроса, указанного в абзаце втором подпункта "б" пункта 4.1. настоящего Положения, комиссия принимает одно из следующих решений: </w:t>
      </w:r>
    </w:p>
    <w:p>
      <w:pPr>
        <w:pStyle w:val="BodyText"/>
      </w:pPr>
      <w:r>
        <w:t xml:space="preserve"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 </w:t>
      </w:r>
    </w:p>
    <w:p>
      <w:pPr>
        <w:pStyle w:val="BodyText"/>
      </w:pPr>
      <w: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 </w:t>
      </w:r>
    </w:p>
    <w:p>
      <w:pPr>
        <w:pStyle w:val="BodyText"/>
      </w:pPr>
      <w:r>
        <w:t xml:space="preserve">4.17. По итогам рассмотрения вопроса, указанного в абзаце третьем подпункта "б" пункта 4.1. настоящего Положения, комиссия принимает одно из следующих решений: </w:t>
      </w:r>
    </w:p>
    <w:p>
      <w:pPr>
        <w:pStyle w:val="BodyText"/>
      </w:pPr>
      <w:r>
        <w:t xml:space="preserve">а)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 </w:t>
      </w:r>
    </w:p>
    <w:p>
      <w:pPr>
        <w:pStyle w:val="BodyText"/>
      </w:pPr>
      <w:r>
        <w:t xml:space="preserve">б)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 </w:t>
      </w:r>
    </w:p>
    <w:p>
      <w:pPr>
        <w:pStyle w:val="BodyText"/>
      </w:pPr>
      <w:r>
        <w:t xml:space="preserve">в)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управы Даниловского района города Москвы применить к государственному служащему конкретную меру ответственности. </w:t>
      </w:r>
    </w:p>
    <w:p>
      <w:pPr>
        <w:pStyle w:val="BodyText"/>
      </w:pPr>
      <w:r>
        <w:t xml:space="preserve">4.17.1. По итогам рассмотрения вопроса, указанного в подпункте "г" пункта 4.1. настоящего Положения, комиссия принимает одно из следующих решений: </w:t>
      </w:r>
    </w:p>
    <w:p>
      <w:pPr>
        <w:pStyle w:val="BodyText"/>
      </w:pPr>
      <w:r>
        <w:t xml:space="preserve">а) признать, что сведения, представленные государственным служащим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 </w:t>
      </w:r>
    </w:p>
    <w:p>
      <w:pPr>
        <w:pStyle w:val="BodyText"/>
      </w:pPr>
      <w:r>
        <w:t xml:space="preserve">б) признать, что сведения, представленные государственным служащим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главе управы Даниловского района города Москвы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 </w:t>
      </w:r>
    </w:p>
    <w:p>
      <w:pPr>
        <w:pStyle w:val="BodyText"/>
      </w:pPr>
      <w:r>
        <w:t xml:space="preserve">4.18. По итогам рассмотрения вопросов, указанных в подпунктах "а", "б" и "г" пункта 4.1. настоящего Положения, при наличии к тому оснований комиссия может принять иное решение, чем это предусмотрено пунктами 4.14 – 4.17 и 4.17.1. настоящего Положения. Основания и мотивы принятия такого решения должны быть отражены в протоколе заседания комиссии. </w:t>
      </w:r>
    </w:p>
    <w:p>
      <w:pPr>
        <w:pStyle w:val="BodyText"/>
      </w:pPr>
      <w:r>
        <w:t xml:space="preserve">4.19. По итогам рассмотрения вопроса, предусмотренного подпунктом "в" пункта 4.1. настоящего Положения, комиссия принимает соответствующее решение. </w:t>
      </w:r>
    </w:p>
    <w:p>
      <w:pPr>
        <w:pStyle w:val="BodyText"/>
      </w:pPr>
      <w:r>
        <w:t xml:space="preserve">4.20. Для исполнения решений комиссии могут быть подготовлены проекты нормативных правовых актов управы Даниловского района города Москвы, решений или поручений главы управы Даниловского района города Москвы, которые в установленном порядке представляются на рассмотрение руководителя государственного органа. </w:t>
      </w:r>
    </w:p>
    <w:p>
      <w:pPr>
        <w:pStyle w:val="BodyText"/>
      </w:pPr>
      <w:r>
        <w:t xml:space="preserve">4.21.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 </w:t>
      </w:r>
    </w:p>
    <w:p>
      <w:pPr>
        <w:pStyle w:val="BodyText"/>
      </w:pPr>
      <w:r>
        <w:t xml:space="preserve">4.22.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4.1. настоящего Положения, для главы управы Даниловского района города Москвы носят рекомендательный характер. Решение, принимаемое по итогам рассмотрения вопроса, указанного в абзаце втором подпункта "б" пункта 4.1. настоящего Положения, носит обязательный характер. </w:t>
      </w:r>
    </w:p>
    <w:p>
      <w:pPr>
        <w:pStyle w:val="BodyText"/>
      </w:pPr>
      <w:r>
        <w:t xml:space="preserve">4.23. В протоколе заседания комиссии указываются: </w:t>
      </w:r>
    </w:p>
    <w:p>
      <w:pPr>
        <w:pStyle w:val="BodyText"/>
      </w:pPr>
      <w:r>
        <w:t xml:space="preserve">а) дата заседания комиссии, фамилии, имена, отчества членов комиссии и других лиц, присутствующих на заседании; </w:t>
      </w:r>
    </w:p>
    <w:p>
      <w:pPr>
        <w:pStyle w:val="BodyText"/>
      </w:pPr>
      <w:r>
        <w:t xml:space="preserve"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 </w:t>
      </w:r>
    </w:p>
    <w:p>
      <w:pPr>
        <w:pStyle w:val="BodyText"/>
      </w:pPr>
      <w:r>
        <w:t xml:space="preserve">в) предъявляемые к государственному служащему претензии, материалы, на которых они основываются; </w:t>
      </w:r>
    </w:p>
    <w:p>
      <w:pPr>
        <w:pStyle w:val="BodyText"/>
      </w:pPr>
      <w:r>
        <w:t xml:space="preserve">г) содержание пояснений государственного служащего и других лиц по существу предъявляемых претензий; </w:t>
      </w:r>
    </w:p>
    <w:p>
      <w:pPr>
        <w:pStyle w:val="BodyText"/>
      </w:pPr>
      <w:r>
        <w:t xml:space="preserve">д) фамилии, имена, отчества выступивших на заседании лиц и краткое изложение их выступлений; </w:t>
      </w:r>
    </w:p>
    <w:p>
      <w:pPr>
        <w:pStyle w:val="BodyText"/>
      </w:pPr>
      <w:r>
        <w:t xml:space="preserve">е) источник информации, содержащей основания для проведения заседания комиссии, дата поступления информации в государственный орган; </w:t>
      </w:r>
    </w:p>
    <w:p>
      <w:pPr>
        <w:pStyle w:val="BodyText"/>
      </w:pPr>
      <w:r>
        <w:t xml:space="preserve">ж) другие сведения; </w:t>
      </w:r>
    </w:p>
    <w:p>
      <w:pPr>
        <w:pStyle w:val="BodyText"/>
      </w:pPr>
      <w:r>
        <w:t xml:space="preserve">з) результаты голосования; </w:t>
      </w:r>
    </w:p>
    <w:p>
      <w:pPr>
        <w:pStyle w:val="BodyText"/>
      </w:pPr>
      <w:r>
        <w:t xml:space="preserve">и) решение и обоснование его принятия. </w:t>
      </w:r>
    </w:p>
    <w:p>
      <w:pPr>
        <w:pStyle w:val="BodyText"/>
      </w:pPr>
      <w:r>
        <w:t xml:space="preserve">4.24. 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 </w:t>
      </w:r>
    </w:p>
    <w:p>
      <w:pPr>
        <w:pStyle w:val="BodyText"/>
      </w:pPr>
      <w:r>
        <w:t xml:space="preserve">4.25. Копии протокола заседания комиссии в течение трех дней со дня заседания направляются главе управы Даниловского района города Москвы, полностью или в виде выписок из него - гражданскому служащему, а также по решению комиссии - иным заинтересованным лицам. </w:t>
      </w:r>
    </w:p>
    <w:p>
      <w:pPr>
        <w:pStyle w:val="BodyText"/>
      </w:pPr>
      <w:r>
        <w:t xml:space="preserve">4.26. Глава управы Даниловского района города Москвы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 и города Москвы, а также по иным вопросам организации противодействия коррупции. О рассмотрении рекомендаций комиссии и принятом решении глава управы Даниловского района города Москвы в письменной форме уведомляет комиссию в месячный срок со дня поступления к нему протокола заседания комиссии. Решение главы управы Даниловского района города Москвы оглашается на ближайшем заседании комиссии и принимается к сведению без обсуждения. </w:t>
      </w:r>
    </w:p>
    <w:p>
      <w:pPr>
        <w:pStyle w:val="BodyText"/>
      </w:pPr>
      <w:r>
        <w:t xml:space="preserve">4.27. В случае установления комиссией обстоятельств, свидетельствующих о наличии признаков дисциплинарного проступка в действиях (бездействии) гражданского служащего, информация об этом представляется главе управы района для решения вопроса о применении к гражданскому служащему мер ответственности, в соответствии с действующим законодательством Российской Федерации и города Москвы. </w:t>
      </w:r>
    </w:p>
    <w:p>
      <w:pPr>
        <w:pStyle w:val="BodyText"/>
      </w:pPr>
      <w:r>
        <w:t xml:space="preserve">4.28. В случае установления Комиссией факта совершения гражданским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 </w:t>
      </w:r>
    </w:p>
    <w:p>
      <w:pPr>
        <w:pStyle w:val="BodyText"/>
      </w:pPr>
      <w:r>
        <w:t xml:space="preserve">4.29.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 </w:t>
      </w:r>
    </w:p>
    <w:p>
      <w:pPr>
        <w:pStyle w:val="BodyText"/>
      </w:pPr>
      <w:r>
        <w:t xml:space="preserve">4.30.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управы Даниловского района города Москвы.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http://danilovsky.mos.ru/anti-corruption/the-commission-for-observance-of-requirements-for-the-official-behaviour-of-state-civil-employees-of/detail/1132445.html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the-commission-for-observance-of-requirements-for-the-official-behaviour-of-state-civil-employees-of/detail/1132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the-commission-for-observance-of-requirements-for-the-official-behaviour-of-state-civil-employees-of/detail/1132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2025-04-15T09:11:12Z</dcterms:created>
  <dcterms:modified xsi:type="dcterms:W3CDTF">2025-04-15T09:11:12Z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