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f0c5e760fa546a3db1b1a7553110a0958c561"/>
    <w:p>
      <w:pPr>
        <w:pStyle w:val="Heading3"/>
      </w:pPr>
      <w:r>
        <w:t xml:space="preserve">Проект межевания квартала, ограниченного улицами: ул. Павла Андреева, ул. Мытная, ул. Лестева, ул. Люсиновская</w:t>
      </w:r>
    </w:p>
    <w:p>
      <w:pPr>
        <w:pStyle w:val="FirstParagraph"/>
      </w:pPr>
      <w:r>
        <w:t xml:space="preserve">10.11.2014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http://danilovsky.mos.ru/construction-reconstruction-and-land-use/materials-public-clusane/detail/1395604.html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nstruction-reconstruction-and-land-use/materials-public-clusane/detail/1395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nstruction-reconstruction-and-land-use/materials-public-clusane/detail/1395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2025-04-14T08:12:46Z</dcterms:created>
  <dcterms:modified xsi:type="dcterms:W3CDTF">2025-04-14T08:12:46Z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