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0985d8ab5d742f2fd80e6c312095bdee92261"/>
    <w:p>
      <w:pPr>
        <w:pStyle w:val="Heading3"/>
      </w:pPr>
      <w:r>
        <w:t xml:space="preserve">Проект межевания квартала, ограниченного улицами: 2-й Павелецкий пр., 3-й Павелецкий пр., Железнодорожный пр., Павелецкая наб.</w:t>
      </w:r>
    </w:p>
    <w:p>
      <w:pPr>
        <w:pStyle w:val="FirstParagraph"/>
      </w:pPr>
      <w:r>
        <w:t xml:space="preserve">10.11.2014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http://danilovsky.mos.ru/construction-reconstruction-and-land-use/materials-public-clusane/detail/1395758.html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construction-reconstruction-and-land-use/materials-public-clusane/detail/13957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construction-reconstruction-and-land-use/materials-public-clusane/detail/13957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2025-08-01T23:20:49Z</dcterms:created>
  <dcterms:modified xsi:type="dcterms:W3CDTF">2025-08-01T23:20:49Z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