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f7c7f5413a9f8987d81ad6533197a1969fe3f"/>
    <w:p>
      <w:pPr>
        <w:pStyle w:val="Heading3"/>
      </w:pPr>
      <w:r>
        <w:t xml:space="preserve">Проект межевания квартала, ограниченного ул. Новая Заря, 4-й Рощинский пр., граница Даниловского кладбища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http://danilovsky.mos.ru/construction-reconstruction-and-land-use/materials-public-clusane/detail/1425316.html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materials-public-clusane/detail/1425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materials-public-clusane/detail/1425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2025-04-14T08:12:32Z</dcterms:created>
  <dcterms:modified xsi:type="dcterms:W3CDTF">2025-04-14T08:12:32Z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