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законы"/>
    <w:p>
      <w:pPr>
        <w:pStyle w:val="Heading3"/>
      </w:pPr>
      <w:r>
        <w:t xml:space="preserve">Законы</w:t>
      </w:r>
    </w:p>
    <w:p>
      <w:pPr>
        <w:pStyle w:val="FirstParagraph"/>
      </w:pPr>
      <w:r>
        <w:t xml:space="preserve">13.11.2019</w:t>
      </w:r>
    </w:p>
    <w:p>
      <w:pPr>
        <w:pStyle w:val="BodyText"/>
      </w:pPr>
      <w:hyperlink r:id="rId20">
        <w:r>
          <w:rPr>
            <w:rStyle w:val="Hyperlink"/>
          </w:rPr>
          <w:t xml:space="preserve">Федеральный закон от 6 марта 2006 г. N 35-ФЗ "О противодействии терроризму" </w:t>
        </w:r>
      </w:hyperlink>
      <w:r>
        <w:br/>
      </w:r>
    </w:p>
    <w:p>
      <w:pPr>
        <w:pStyle w:val="BodyText"/>
      </w:pPr>
      <w:r>
        <w:t xml:space="preserve">Настоящий Федеральный закон устанавливает основные принципы противодействия терроризму, правовые и организационные основы профилактики терроризма и борьбы с ним, минимизации и (или) ликвидации последствий проявлений терроризма, а также правовые и организационные основы применения Вооруженных Сил Российской Федерации в борьбе с терроризмом.  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Федеральный закон от 28 декабря 2010 г. N 390-ФЗ "О безопасности" </w:t>
        </w:r>
      </w:hyperlink>
    </w:p>
    <w:p>
      <w:pPr>
        <w:pStyle w:val="BodyText"/>
      </w:pPr>
      <w:r>
        <w:t xml:space="preserve">Настоящий Федеральный закон определяет основные принципы и содержание деятельности по обеспечению безопасности государства, общественной безопасности, экологической безопасности, безопасности личности, иных видов безопасности, предусмотренных законодательством Российской Федерации (далее - безопасность, национальная безопасность), полномочия и функции федеральных органов государственной власти, органов государственной власти субъектов Российской Федерации, органов местного самоуправления в области безопасности, а также статус Совета Безопасности Российской Федерации (далее - Совет Безопасности).</w:t>
      </w:r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Федеральный закон от 9 февраля 2007 г. N 16-ФЗ "О транспортной безопасности"</w:t>
        </w:r>
        <w:r>
          <w:rPr>
            <w:rStyle w:val="Hyperlink"/>
          </w:rPr>
          <w:t xml:space="preserve"> </w:t>
        </w:r>
      </w:hyperlink>
    </w:p>
    <w:p>
      <w:pPr>
        <w:pStyle w:val="BodyText"/>
      </w:pPr>
      <w:r>
        <w:t xml:space="preserve">Целями обеспечения транспортной безопасности являются устойчивое и безопасное функционирование транспортного комплекса, защита интересов личности, общества и государства в сфере транспортного комплекса от актов незаконного вмешательства. </w:t>
      </w:r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Федеральный закон от 21 июля 2011 г. N 256-ФЗ "О безопасности объектов топливно-энергетического комплекса"</w:t>
        </w:r>
      </w:hyperlink>
      <w:r>
        <w:t xml:space="preserve"> </w:t>
      </w:r>
    </w:p>
    <w:p>
      <w:pPr>
        <w:pStyle w:val="BodyText"/>
      </w:pPr>
      <w:r>
        <w:t xml:space="preserve">Настоящий Федеральный закон устанавливает организационные и правовые основы в сфере обеспечения безопасности объектов топливно-энергетического комплекса в Российской Федерации, за исключением объектов атомной энергетики, в целях предотвращения актов незаконного вмешательства, определяет полномочия федеральных органов государственной власти и органов государственной власти субъектов Российской Федерации в указанной сфере, а также права, обязанности и ответственность физических и юридических лиц, владеющих на праве собственности или ином законном праве объектами топливно-энергетического комплекса.</w:t>
      </w:r>
    </w:p>
    <w:p>
      <w:pPr>
        <w:pStyle w:val="BodyText"/>
      </w:pPr>
      <w:r>
        <w:br/>
      </w:r>
    </w:p>
    <w:p>
      <w:pPr>
        <w:pStyle w:val="BodyText"/>
      </w:pPr>
      <w:hyperlink r:id="rId24">
        <w:r>
          <w:rPr>
            <w:rStyle w:val="Hyperlink"/>
          </w:rPr>
          <w:t xml:space="preserve">Федеральный закон от 7 августа 2001 г. N 115-ФЗ "О противодействии легализации (отмыванию) доходов, полученных преступным путем, и финансированию терроризма"</w:t>
        </w:r>
      </w:hyperlink>
    </w:p>
    <w:p>
      <w:pPr>
        <w:pStyle w:val="BodyText"/>
      </w:pPr>
      <w:r>
        <w:t xml:space="preserve">Настоящий Федеральный закон направлен на защиту прав и законных интересов граждан, общества и государства путем создания правового механизма противодействия легализации (отмыванию) доходов, полученных преступным путем, и финансированию терроризма. </w:t>
      </w:r>
    </w:p>
    <w:p>
      <w:pPr>
        <w:pStyle w:val="BodyText"/>
      </w:pPr>
      <w:r>
        <w:br/>
      </w:r>
    </w:p>
    <w:p>
      <w:pPr>
        <w:pStyle w:val="BodyText"/>
      </w:pPr>
      <w:hyperlink r:id="rId25">
        <w:r>
          <w:rPr>
            <w:rStyle w:val="Hyperlink"/>
          </w:rPr>
          <w:t xml:space="preserve">Федеральный закон от 25 июля 2002 г. N 114-ФЗ "О противодействии экстремистской деятельности" </w:t>
        </w:r>
      </w:hyperlink>
    </w:p>
    <w:p>
      <w:pPr>
        <w:pStyle w:val="BodyText"/>
      </w:pPr>
      <w:r>
        <w:t xml:space="preserve">Настоящим Федеральным законом в целях защиты прав и свобод человека и гражданина, основ конституционного строя, обеспечения целостности и безопасности Российской Федерации определяются правовые и организационные основы противодействия экстремистской деятельности, устанавливается ответственность за ее осуществление. </w:t>
      </w:r>
    </w:p>
    <w:p>
      <w:pPr>
        <w:pStyle w:val="BodyText"/>
      </w:pPr>
      <w:r>
        <w:br/>
      </w:r>
    </w:p>
    <w:p>
      <w:pPr>
        <w:pStyle w:val="BodyText"/>
      </w:pPr>
      <w:hyperlink r:id="rId26">
        <w:r>
          <w:rPr>
            <w:rStyle w:val="Hyperlink"/>
          </w:rPr>
          <w:t xml:space="preserve">Федеральный закон от 3 апреля 1995 г. N 40-ФЗ "О федеральной службе безопасности" </w:t>
        </w:r>
      </w:hyperlink>
    </w:p>
    <w:p>
      <w:pPr>
        <w:pStyle w:val="BodyText"/>
      </w:pPr>
      <w:r>
        <w:t xml:space="preserve">Настоящий Федеральный закон определяет назначение, состав, правовые основы и принципы деятельности федеральной службы безопасности, направления деятельности, полномочия, силы и средства органов федеральной службы безопасности, а также порядок контроля и надзора за деятельностью органов федеральной службы безопасности. </w:t>
      </w:r>
    </w:p>
    <w:p>
      <w:pPr>
        <w:pStyle w:val="BodyText"/>
      </w:pPr>
      <w:r>
        <w:br/>
      </w:r>
    </w:p>
    <w:p>
      <w:pPr>
        <w:pStyle w:val="BodyText"/>
      </w:pPr>
      <w:hyperlink r:id="rId27">
        <w:r>
          <w:rPr>
            <w:rStyle w:val="Hyperlink"/>
          </w:rPr>
          <w:t xml:space="preserve">Извлечения из законов субъектов Российской Федерации по вопросу установления административной ответственности за неисполнение или нарушение решения органа, координирующего деятельность по профилактике терроризма, а также по минимизации и ликвидации последствий его проявлений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Законодательством субъектов Российской Федерации установлена административная ответственность за неисполнение решений антитеррористических комиссий в субъеках Российской Федерации, принятых в пределах их компетенции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http://danilovsky.mos.ru/counter-terrorism/the-national-anti-terrorist-committee-of-the-russian-federation-informs/legislation/detail/8486958.html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danilovsky.mos.ru" TargetMode="External" /><Relationship Type="http://schemas.openxmlformats.org/officeDocument/2006/relationships/hyperlink" Id="rId28" Target="http://danilovsky.mos.ru/counter-terrorism/the-national-anti-terrorist-committee-of-the-russian-federation-informs/legislation/detail/8486958.html" TargetMode="External" /><Relationship Type="http://schemas.openxmlformats.org/officeDocument/2006/relationships/hyperlink" Id="rId23" Target="http://nac.gov.ru/zakonodatelstvo/zakony/federalnyy-zakon-ot-21-iyulya-2011-g-n-256-fz-o.html" TargetMode="External" /><Relationship Type="http://schemas.openxmlformats.org/officeDocument/2006/relationships/hyperlink" Id="rId25" Target="http://nac.gov.ru/zakonodatelstvo/zakony/federalnyy-zakon-ot-25-iyulya-2002-g-n-114-fz-o.html" TargetMode="External" /><Relationship Type="http://schemas.openxmlformats.org/officeDocument/2006/relationships/hyperlink" Id="rId21" Target="http://nac.gov.ru/zakonodatelstvo/zakony/federalnyy-zakon-ot-28-dekabrya-2010-g-n-390-fz-o.html" TargetMode="External" /><Relationship Type="http://schemas.openxmlformats.org/officeDocument/2006/relationships/hyperlink" Id="rId26" Target="http://nac.gov.ru/zakonodatelstvo/zakony/federalnyy-zakon-ot-3-aprelya-1995-g-n-40-fz-o-federalnoy.html" TargetMode="External" /><Relationship Type="http://schemas.openxmlformats.org/officeDocument/2006/relationships/hyperlink" Id="rId20" Target="http://nac.gov.ru/zakonodatelstvo/zakony/federalnyy-zakon-ot-6-marta-2006-g-n-35-fz-o.html" TargetMode="External" /><Relationship Type="http://schemas.openxmlformats.org/officeDocument/2006/relationships/hyperlink" Id="rId24" Target="http://nac.gov.ru/zakonodatelstvo/zakony/federalnyy-zakon-ot-7-avgusta-2001-g-n-115-fz-o.html" TargetMode="External" /><Relationship Type="http://schemas.openxmlformats.org/officeDocument/2006/relationships/hyperlink" Id="rId22" Target="http://nac.gov.ru/zakonodatelstvo/zakony/federalnyy-zakon-ot-9-fevralya-2007-g-n-16-fz-o-0.html" TargetMode="External" /><Relationship Type="http://schemas.openxmlformats.org/officeDocument/2006/relationships/hyperlink" Id="rId27" Target="http://nac.gov.ru/zakonodatelstvo/zakony/izvlecheniya-iz-zakonov-subektov-rossiyskoy-federacii-po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danilovsky.mos.ru" TargetMode="External" /><Relationship Type="http://schemas.openxmlformats.org/officeDocument/2006/relationships/hyperlink" Id="rId28" Target="http://danilovsky.mos.ru/counter-terrorism/the-national-anti-terrorist-committee-of-the-russian-federation-informs/legislation/detail/8486958.html" TargetMode="External" /><Relationship Type="http://schemas.openxmlformats.org/officeDocument/2006/relationships/hyperlink" Id="rId23" Target="http://nac.gov.ru/zakonodatelstvo/zakony/federalnyy-zakon-ot-21-iyulya-2011-g-n-256-fz-o.html" TargetMode="External" /><Relationship Type="http://schemas.openxmlformats.org/officeDocument/2006/relationships/hyperlink" Id="rId25" Target="http://nac.gov.ru/zakonodatelstvo/zakony/federalnyy-zakon-ot-25-iyulya-2002-g-n-114-fz-o.html" TargetMode="External" /><Relationship Type="http://schemas.openxmlformats.org/officeDocument/2006/relationships/hyperlink" Id="rId21" Target="http://nac.gov.ru/zakonodatelstvo/zakony/federalnyy-zakon-ot-28-dekabrya-2010-g-n-390-fz-o.html" TargetMode="External" /><Relationship Type="http://schemas.openxmlformats.org/officeDocument/2006/relationships/hyperlink" Id="rId26" Target="http://nac.gov.ru/zakonodatelstvo/zakony/federalnyy-zakon-ot-3-aprelya-1995-g-n-40-fz-o-federalnoy.html" TargetMode="External" /><Relationship Type="http://schemas.openxmlformats.org/officeDocument/2006/relationships/hyperlink" Id="rId20" Target="http://nac.gov.ru/zakonodatelstvo/zakony/federalnyy-zakon-ot-6-marta-2006-g-n-35-fz-o.html" TargetMode="External" /><Relationship Type="http://schemas.openxmlformats.org/officeDocument/2006/relationships/hyperlink" Id="rId24" Target="http://nac.gov.ru/zakonodatelstvo/zakony/federalnyy-zakon-ot-7-avgusta-2001-g-n-115-fz-o.html" TargetMode="External" /><Relationship Type="http://schemas.openxmlformats.org/officeDocument/2006/relationships/hyperlink" Id="rId22" Target="http://nac.gov.ru/zakonodatelstvo/zakony/federalnyy-zakon-ot-9-fevralya-2007-g-n-16-fz-o-0.html" TargetMode="External" /><Relationship Type="http://schemas.openxmlformats.org/officeDocument/2006/relationships/hyperlink" Id="rId27" Target="http://nac.gov.ru/zakonodatelstvo/zakony/izvlecheniya-iz-zakonov-subektov-rossiyskoy-federacii-po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2025-04-15T09:11:17Z</dcterms:created>
  <dcterms:modified xsi:type="dcterms:W3CDTF">2025-04-15T09:11:17Z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