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обязанности-владельцев-животных"/>
    <w:p>
      <w:pPr>
        <w:pStyle w:val="Heading3"/>
      </w:pPr>
      <w:r>
        <w:t xml:space="preserve">Обязанности владельцев животных</w:t>
      </w:r>
    </w:p>
    <w:p>
      <w:pPr>
        <w:pStyle w:val="FirstParagraph"/>
      </w:pPr>
      <w:r>
        <w:t xml:space="preserve">24.04.2024</w:t>
      </w:r>
    </w:p>
    <w:p>
      <w:pPr>
        <w:pStyle w:val="BodyText"/>
      </w:pPr>
      <w:r>
        <w:drawing>
          <wp:inline>
            <wp:extent cx="5334000" cy="75389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ОБЯЗАННОСТИ%20ВЛАДЕЛЬЦЕВ%20ЖИВОТНЫХ%20(1)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89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anilovsky.mos.ru/www/1Памятки%20(1)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http://danilovsky.mos.ru/domashnie-zhivotnye/detail/12337786.html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danilovsky.mos.ru" TargetMode="External" /><Relationship Type="http://schemas.openxmlformats.org/officeDocument/2006/relationships/hyperlink" Id="rId26" Target="http://danilovsky.mos.ru/domashnie-zhivotnye/detail/123377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danilovsky.mos.ru" TargetMode="External" /><Relationship Type="http://schemas.openxmlformats.org/officeDocument/2006/relationships/hyperlink" Id="rId26" Target="http://danilovsky.mos.ru/domashnie-zhivotnye/detail/123377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2025-04-15T09:16:07Z</dcterms:created>
  <dcterms:modified xsi:type="dcterms:W3CDTF">2025-04-15T09:16:07Z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