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информация"/>
    <w:p>
      <w:pPr>
        <w:pStyle w:val="Heading3"/>
      </w:pPr>
      <w:r>
        <w:t xml:space="preserve">Информация</w:t>
      </w:r>
    </w:p>
    <w:p>
      <w:pPr>
        <w:pStyle w:val="FirstParagraph"/>
      </w:pPr>
      <w:r>
        <w:t xml:space="preserve">18.04.2022</w:t>
      </w:r>
    </w:p>
    <w:p>
      <w:pPr>
        <w:pStyle w:val="BodyText"/>
      </w:pPr>
      <w:r>
        <w:rPr>
          <w:bCs/>
          <w:b/>
        </w:rPr>
        <w:t xml:space="preserve">Порядок извещения о несчастном случае на производстве</w:t>
      </w:r>
    </w:p>
    <w:p>
      <w:pPr>
        <w:pStyle w:val="BodyText"/>
      </w:pPr>
      <w:r>
        <w:t xml:space="preserve">О происшедшем несчастном случае работодатель должен проинформировать уполномоченные организации (ст. 228.1, абз. 5 ст. 228 ТК РФ).</w:t>
      </w:r>
    </w:p>
    <w:p>
      <w:pPr>
        <w:pStyle w:val="BodyText"/>
      </w:pPr>
      <w:r>
        <w:t xml:space="preserve">Перечень организаций и срок, в течение которого необходимо направить извещение о несчастном случае, зависят от степени тяжести несчастного случая.</w:t>
      </w:r>
    </w:p>
    <w:p>
      <w:pPr>
        <w:pStyle w:val="BodyText"/>
      </w:pPr>
      <w:r>
        <w:t xml:space="preserve">Степень тяжести несчастного случая - легкий или тяжелый - устанавливается на основании Приложения к Приказу Минздравсоцразвития России от 24.02.2005 N 160. Эту информацию указывают в медицинском заключении, которое по запросу работодателя выдает медицинская организация, куда после несчастного случая был госпитализирован или самостоятельно обратился пострадавший (Приложение N 3 к Приказу Минздравсоцразвития России от 15.04.2005 N 275).</w:t>
      </w:r>
    </w:p>
    <w:p>
      <w:pPr>
        <w:pStyle w:val="BodyText"/>
      </w:pPr>
      <w:r>
        <w:t xml:space="preserve">В соответствии с порядком извещения о несчастных случаях (статья 228.1 ТК РФ) работодатель (его представитель) в течение суток обязан направить извещение о групповом (два человека и более), тяжелом или несчастном случае со смертельным исходом в:</w:t>
      </w:r>
    </w:p>
    <w:p>
      <w:pPr>
        <w:pStyle w:val="BodyText"/>
      </w:pPr>
      <w:r>
        <w:t xml:space="preserve">· Государственную инспекцию труда в городе Москве;</w:t>
      </w:r>
    </w:p>
    <w:p>
      <w:pPr>
        <w:pStyle w:val="BodyText"/>
      </w:pPr>
      <w:r>
        <w:t xml:space="preserve">· Прокуратуру города Москвы;</w:t>
      </w:r>
    </w:p>
    <w:p>
      <w:pPr>
        <w:pStyle w:val="BodyText"/>
      </w:pPr>
      <w:r>
        <w:t xml:space="preserve">· Государственное учреждение — Московское региональное отделение Фонда социального страхования Российской Федерации (по месту регистрации работодателя в качестве страхователя);</w:t>
      </w:r>
    </w:p>
    <w:p>
      <w:pPr>
        <w:pStyle w:val="BodyText"/>
      </w:pPr>
      <w:r>
        <w:t xml:space="preserve">· Московскую Федерацию профсоюзов.</w:t>
      </w:r>
    </w:p>
    <w:p>
      <w:pPr>
        <w:pStyle w:val="BodyText"/>
      </w:pPr>
      <w:r>
        <w:t xml:space="preserve">В соответствии с пунктом 1.2. постановления Правительства Москвы от 26.03.2014 № 133-ПП «Об утверждении Порядка участия представителей органов исполнительной власти города Москвы и органов местного самоуправления внутригородских муниципальных образований в городе Москве в расследовании несчастных случаев на производстве» при групповом несчастном случае (два человека и более), тяжелом несчастном случае или несчастном случае со смертельным исходом (далее — несчастный случай на производстве) работодатель (его представитель) в течение суток обязан направить извещение по форме, определенной уполномоченным федеральным органом исполнительной власти, в Департамент труда и социальной защиты населения города Москвы.</w:t>
      </w:r>
    </w:p>
    <w:p>
      <w:pPr>
        <w:pStyle w:val="BodyText"/>
      </w:pPr>
      <w:r>
        <w:t xml:space="preserve">Расследование несчастного случая (в том числе группового), в результате которого один или несколько пострадавших получили легкие повреждения здоровья, проводится комиссией в течение трех дней.</w:t>
      </w:r>
    </w:p>
    <w:p>
      <w:pPr>
        <w:pStyle w:val="BodyText"/>
      </w:pPr>
      <w:r>
        <w:t xml:space="preserve">Расследование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проводится комиссией в течение 15 дней.</w:t>
      </w:r>
    </w:p>
    <w:p>
      <w:pPr>
        <w:pStyle w:val="BodyText"/>
      </w:pPr>
      <w:r>
        <w:t xml:space="preserve">После окончания расследования работодатель в лице специалиста по охране труда направляет копию акта о расследовании несчастного случая в Департамент труда и социальной защиты населения города Москвы.</w:t>
      </w:r>
    </w:p>
    <w:p>
      <w:pPr>
        <w:pStyle w:val="BodyText"/>
      </w:pPr>
      <w:r>
        <w:rPr>
          <w:bCs/>
          <w:b/>
        </w:rPr>
        <w:t xml:space="preserve">Организации, которые необходимо уведомить о несчастном случае,</w:t>
      </w:r>
    </w:p>
    <w:p>
      <w:pPr>
        <w:pStyle w:val="BodyText"/>
      </w:pPr>
      <w:r>
        <w:rPr>
          <w:bCs/>
          <w:b/>
        </w:rPr>
        <w:t xml:space="preserve">срок и форма извещения</w:t>
      </w:r>
    </w:p>
    <w:tbl>
      <w:tblPr>
        <w:tblStyle w:val="Table"/>
        <w:tblW w:type="pct" w:w="5000"/>
        <w:tblLook w:firstRow="0" w:lastRow="0" w:firstColumn="0" w:lastColumn="0" w:noHBand="0" w:noVBand="0" w:val="0000"/>
      </w:tblPr>
      <w:tblGrid>
        <w:gridCol w:w="1980"/>
        <w:gridCol w:w="1980"/>
        <w:gridCol w:w="1980"/>
        <w:gridCol w:w="1980"/>
      </w:tblGrid>
      <w:tr>
        <w:tc>
          <w:tcPr/>
          <w:p>
            <w:pPr>
              <w:jc w:val="left"/>
            </w:pPr>
            <w:r>
              <w:rPr>
                <w:bCs/>
                <w:b/>
              </w:rPr>
              <w:t xml:space="preserve">Вид несчастного случая</w:t>
            </w:r>
          </w:p>
        </w:tc>
        <w:tc>
          <w:tcPr/>
          <w:p>
            <w:pPr>
              <w:jc w:val="left"/>
            </w:pPr>
            <w:r>
              <w:rPr>
                <w:bCs/>
                <w:b/>
              </w:rPr>
              <w:t xml:space="preserve">Извещаемая организация и нормативный правовой акт, устанавливающий необходимость извещения</w:t>
            </w:r>
          </w:p>
        </w:tc>
        <w:tc>
          <w:tcPr/>
          <w:p>
            <w:pPr>
              <w:jc w:val="left"/>
            </w:pPr>
            <w:r>
              <w:rPr>
                <w:bCs/>
                <w:b/>
              </w:rPr>
              <w:t xml:space="preserve">Срок направления извещения</w:t>
            </w:r>
          </w:p>
        </w:tc>
        <w:tc>
          <w:tcPr/>
          <w:p>
            <w:pPr>
              <w:jc w:val="left"/>
            </w:pPr>
            <w:r>
              <w:rPr>
                <w:bCs/>
                <w:b/>
              </w:rPr>
              <w:t xml:space="preserve">Форма извещения</w:t>
            </w:r>
          </w:p>
        </w:tc>
      </w:tr>
      <w:tr>
        <w:tc>
          <w:tcPr/>
          <w:p>
            <w:pPr>
              <w:jc w:val="left"/>
            </w:pPr>
            <w:r>
              <w:t xml:space="preserve">Любой несчастный случай (групповой, легкий, тяжелый, со смертельным исходом), происшедший с застрахованным лицом</w:t>
            </w:r>
          </w:p>
        </w:tc>
        <w:tc>
          <w:tcPr/>
          <w:p>
            <w:pPr>
              <w:jc w:val="left"/>
            </w:pPr>
            <w:r>
              <w:t xml:space="preserve">Фонд социального страхования по месту регистрации работодателя в качестве страхователя</w:t>
            </w:r>
          </w:p>
          <w:p>
            <w:pPr>
              <w:jc w:val="left"/>
            </w:pPr>
            <w:r>
              <w:t xml:space="preserve">(Московское региональное отделение Фонда социального страхования Российской Федерации)</w:t>
            </w:r>
          </w:p>
        </w:tc>
        <w:tc>
          <w:tcPr/>
          <w:p>
            <w:pPr>
              <w:jc w:val="left"/>
            </w:pPr>
            <w:r>
              <w:t xml:space="preserve">В течение суток со дня наступления несчастного случая</w:t>
            </w:r>
          </w:p>
        </w:tc>
        <w:tc>
          <w:tcPr/>
          <w:p>
            <w:pPr>
              <w:jc w:val="left"/>
            </w:pPr>
            <w:r>
              <w:t xml:space="preserve">Форма утверждена Приказом ФСС РФ от 24.08.2000 N 157.</w:t>
            </w:r>
          </w:p>
        </w:tc>
      </w:tr>
      <w:tr>
        <w:tc>
          <w:tcPr>
            <w:vMerge w:val="restart"/>
          </w:tcPr>
          <w:p>
            <w:pPr>
              <w:jc w:val="left"/>
            </w:pPr>
            <w:r>
              <w:t xml:space="preserve">Групповой несчастный случай (два человека и более), тяжелый несчастный случай или несчастный случай со смертельным исходом (ч. 1, 2 ст. 228.1 ТК РФ)</w:t>
            </w:r>
          </w:p>
        </w:tc>
        <w:tc>
          <w:tcPr/>
          <w:p>
            <w:pPr>
              <w:jc w:val="left"/>
            </w:pPr>
            <w:r>
              <w:t xml:space="preserve">1. Государственная инспекция труда субъекта РФ, на территории которого произошел несчастный случай.</w:t>
            </w:r>
          </w:p>
          <w:p>
            <w:pPr>
              <w:jc w:val="left"/>
            </w:pPr>
            <w:r>
              <w:t xml:space="preserve">(Государственная инспекцию труда в городе Москве)</w:t>
            </w:r>
          </w:p>
          <w:p>
            <w:pPr>
              <w:jc w:val="left"/>
            </w:pPr>
            <w:r>
              <w:t xml:space="preserve">2. Прокуратура по месту происшествия несчастного случая.</w:t>
            </w:r>
          </w:p>
          <w:p>
            <w:pPr>
              <w:jc w:val="left"/>
            </w:pPr>
            <w:r>
              <w:t xml:space="preserve">(Прокуратура города Москвы)</w:t>
            </w:r>
          </w:p>
        </w:tc>
        <w:tc>
          <w:tcPr/>
          <w:p>
            <w:pPr>
              <w:pStyle w:val="Compact"/>
            </w:pPr>
          </w:p>
        </w:tc>
        <w:tc>
          <w:tcPr/>
          <w:p>
            <w:pPr>
              <w:pStyle w:val="Compact"/>
            </w:pPr>
          </w:p>
        </w:tc>
      </w:tr>
      <w:tr>
        <w:tc>
          <w:tcPr>
            <w:gridSpan w:val="1"/>
            <w:vMerge w:val="continue"/>
          </w:tcPr>
          <w:p>
            <w:pPr/>
          </w:p>
        </w:tc>
        <w:tc>
          <w:tcPr/>
          <w:p>
            <w:pPr>
              <w:jc w:val="left"/>
            </w:pPr>
            <w:r>
              <w:t xml:space="preserve">3. Администрация субъекта РФ и (или) администрация органа местного самоуправления по месту государственной регистрации работодателя в качестве юридического лица или индивидуального предпринимателя (Департамент труда и социальной защиты населения города Москвы).</w:t>
            </w:r>
          </w:p>
          <w:p>
            <w:pPr>
              <w:jc w:val="left"/>
            </w:pPr>
            <w:r>
              <w:t xml:space="preserve">4. Работодатель, направивший работника, с которым произошел несчастный случай (направляется в случае если работник, с которым произошёл несчастный случай, является сотрудником другой организации).</w:t>
            </w:r>
          </w:p>
        </w:tc>
        <w:tc>
          <w:tcPr/>
          <w:p>
            <w:pPr>
              <w:jc w:val="left"/>
            </w:pPr>
            <w:r>
              <w:t xml:space="preserve">В течение суток со дня наступления несчастного случая</w:t>
            </w:r>
          </w:p>
        </w:tc>
        <w:tc>
          <w:tcPr/>
          <w:p>
            <w:pPr>
              <w:jc w:val="left"/>
            </w:pPr>
            <w:r>
              <w:t xml:space="preserve">Форма 1 утверждена Постановлением Минтруда России от 24.10.2002 N 73.</w:t>
            </w:r>
          </w:p>
        </w:tc>
      </w:tr>
      <w:tr>
        <w:tc>
          <w:tcPr>
            <w:gridSpan w:val="1"/>
            <w:vMerge w:val="continue"/>
          </w:tcPr>
          <w:p>
            <w:pPr/>
          </w:p>
        </w:tc>
        <w:tc>
          <w:tcPr/>
          <w:p>
            <w:pPr>
              <w:jc w:val="left"/>
            </w:pPr>
            <w:r>
              <w:t xml:space="preserve">5. Территориальный орган соответствующего федерального органа исполнительной власти, контролирующего объект или организацию, на которых произошел несчастный случай</w:t>
            </w:r>
          </w:p>
          <w:p>
            <w:pPr>
              <w:jc w:val="left"/>
            </w:pPr>
            <w:r>
              <w:t xml:space="preserve">(в случае, если организация подведомственна территориальному органу исполнительной власти города Москвы).</w:t>
            </w:r>
          </w:p>
          <w:p>
            <w:pPr>
              <w:jc w:val="left"/>
            </w:pPr>
            <w:r>
              <w:t xml:space="preserve">6. Территориальное объединение профсоюзов (Московская Федерация профсоюзов)</w:t>
            </w:r>
          </w:p>
        </w:tc>
        <w:tc>
          <w:tcPr/>
          <w:p>
            <w:pPr>
              <w:pStyle w:val="Compact"/>
            </w:pPr>
          </w:p>
        </w:tc>
        <w:tc>
          <w:tcPr/>
          <w:p>
            <w:pPr>
              <w:pStyle w:val="Compact"/>
            </w:pPr>
          </w:p>
        </w:tc>
      </w:tr>
      <w:tr>
        <w:tc>
          <w:tcPr>
            <w:vMerge w:val="restart"/>
          </w:tcPr>
          <w:p>
            <w:pPr>
              <w:jc w:val="left"/>
            </w:pPr>
            <w:r>
              <w:t xml:space="preserve">Несчастный случай, который по прошествии времени перешел в категорию тяжелых несчастных случаев или несчастных случаев со смертельным исходом (ч. 5 ст. 228.1 ТК РФ)</w:t>
            </w:r>
          </w:p>
        </w:tc>
        <w:tc>
          <w:tcPr/>
          <w:p>
            <w:pPr>
              <w:jc w:val="left"/>
            </w:pPr>
            <w:r>
              <w:t xml:space="preserve">1. Государственная инспекция труда субъекта РФ, на территории которого произошел несчастный случай.</w:t>
            </w:r>
          </w:p>
          <w:p>
            <w:pPr>
              <w:jc w:val="left"/>
            </w:pPr>
            <w:r>
              <w:t xml:space="preserve">(Государственная инспекцию труда в городе Москве)</w:t>
            </w:r>
          </w:p>
          <w:p>
            <w:pPr>
              <w:jc w:val="left"/>
            </w:pPr>
            <w:r>
              <w:t xml:space="preserve">2. Территориальное объединение профсоюзов (Московская Федерация профсоюзов)</w:t>
            </w:r>
          </w:p>
          <w:p>
            <w:pPr>
              <w:jc w:val="left"/>
            </w:pPr>
            <w:r>
              <w:t xml:space="preserve">3. Территориальный орган соответствующего федерального органа исполнительной власти, контролирующего объект или организацию, на которых произошел несчастный случай (Департамент труда и социальной защиты населения города Москвы, территориальный орган исполнительной власти города Москвы, которому подведомственна организация)</w:t>
            </w:r>
          </w:p>
        </w:tc>
        <w:tc>
          <w:tcPr>
            <w:vMerge w:val="restart"/>
          </w:tcPr>
          <w:p>
            <w:pPr>
              <w:jc w:val="left"/>
            </w:pPr>
            <w:r>
              <w:t xml:space="preserve">В течение трех суток после получения данных сведений</w:t>
            </w:r>
          </w:p>
        </w:tc>
        <w:tc>
          <w:tcPr/>
          <w:p>
            <w:pPr>
              <w:jc w:val="left"/>
            </w:pPr>
            <w:r>
              <w:t xml:space="preserve">Форма 1 утверждена Постановлением Минтруда России от 24.10.2002 N 73.</w:t>
            </w:r>
          </w:p>
        </w:tc>
      </w:tr>
      <w:tr>
        <w:tc>
          <w:tcPr>
            <w:gridSpan w:val="1"/>
            <w:vMerge w:val="continue"/>
          </w:tcPr>
          <w:p>
            <w:pPr/>
          </w:p>
        </w:tc>
        <w:tc>
          <w:tcPr/>
          <w:p>
            <w:pPr>
              <w:jc w:val="left"/>
            </w:pPr>
            <w:r>
              <w:t xml:space="preserve">4. Фонд социального страхования по месту регистрации работодателя в качестве страхователя</w:t>
            </w:r>
          </w:p>
          <w:p>
            <w:pPr>
              <w:jc w:val="left"/>
            </w:pPr>
            <w:r>
              <w:t xml:space="preserve">(Московское региональное отделение Фонда социального страхования Российской Федерации)</w:t>
            </w:r>
          </w:p>
        </w:tc>
        <w:tc>
          <w:tcPr>
            <w:gridSpan w:val="1"/>
            <w:vMerge w:val="continue"/>
          </w:tcPr>
          <w:p>
            <w:pPr/>
          </w:p>
        </w:tc>
        <w:tc>
          <w:tcPr/>
          <w:p>
            <w:pPr>
              <w:jc w:val="left"/>
            </w:pPr>
            <w:r>
              <w:t xml:space="preserve">Форма утверждена Приказом ФСС РФ от 24.08.2000 N 157.</w:t>
            </w:r>
          </w:p>
        </w:tc>
      </w:tr>
    </w:tbl>
    <w:p>
      <w:pPr>
        <w:pStyle w:val="BodyText"/>
      </w:pPr>
      <w:r>
        <w:t xml:space="preserve">--------------------------------</w:t>
      </w:r>
    </w:p>
    <w:p>
      <w:pPr>
        <w:pStyle w:val="BodyText"/>
      </w:pPr>
      <w:bookmarkStart w:id="20" w:name="P237"/>
      <w:bookmarkEnd w:id="20"/>
      <w:r>
        <w:t xml:space="preserve">&lt;*&gt; Государственную инспекцию труда (ГИТ) субъекта РФ, на территории которого произошел несчастный случай, работодатель должен уведомлять только при групповом несчастном случае, тяжелом несчастном случае или несчастном случае со смертельным исходом (ст. 228.1 ТК РФ). Однако обратиться в ГИТ работодатель вправе и тогда, когда в результате несчастного случая работник получил легкие повреждения, если требуется консультация, связанная с происшествием. Информирование и консультирование работодателей по вопросам, которые возникают при применении трудового законодательства, является одним из основных полномочий этой организации (ст. 356 ТК РФ).</w:t>
      </w:r>
    </w:p>
    <w:p>
      <w:pPr>
        <w:pStyle w:val="BodyText"/>
      </w:pPr>
      <w:r>
        <w:t xml:space="preserve">Сведения о номерах телефонов и факсов, по которым необходимо сообщать о произошедшем несчастном случае на производстве в организации, расположенной на территории города Москвы:</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Наименование организации</w:t>
            </w:r>
          </w:p>
        </w:tc>
        <w:tc>
          <w:tcPr/>
          <w:p>
            <w:pPr>
              <w:jc w:val="left"/>
            </w:pPr>
            <w:r>
              <w:rPr>
                <w:bCs/>
                <w:b/>
              </w:rPr>
              <w:t xml:space="preserve">Контактные телефоны</w:t>
            </w:r>
          </w:p>
        </w:tc>
      </w:tr>
      <w:tr>
        <w:tc>
          <w:tcPr/>
          <w:p>
            <w:pPr>
              <w:jc w:val="left"/>
            </w:pPr>
            <w:r>
              <w:t xml:space="preserve">Государственная инспекция труда в городе Москве</w:t>
            </w:r>
          </w:p>
        </w:tc>
        <w:tc>
          <w:tcPr/>
          <w:p>
            <w:pPr>
              <w:jc w:val="left"/>
            </w:pPr>
            <w:r>
              <w:t xml:space="preserve">8 (495) 343-91-90,</w:t>
            </w:r>
          </w:p>
          <w:p>
            <w:pPr>
              <w:jc w:val="left"/>
            </w:pPr>
            <w:r>
              <w:t xml:space="preserve">8 (495) 343-96-61,</w:t>
            </w:r>
          </w:p>
          <w:p>
            <w:pPr>
              <w:jc w:val="left"/>
            </w:pPr>
            <w:r>
              <w:t xml:space="preserve">факс: 8 (495)343-95-02,</w:t>
            </w:r>
          </w:p>
          <w:p>
            <w:pPr>
              <w:jc w:val="left"/>
            </w:pPr>
            <w:r>
              <w:t xml:space="preserve">8 (495) 343-96-06.</w:t>
            </w:r>
          </w:p>
          <w:p>
            <w:pPr>
              <w:jc w:val="left"/>
            </w:pPr>
            <w:r>
              <w:t xml:space="preserve">git77ns@mail.ru</w:t>
            </w:r>
          </w:p>
        </w:tc>
      </w:tr>
      <w:tr>
        <w:tc>
          <w:tcPr/>
          <w:p>
            <w:pPr>
              <w:jc w:val="left"/>
            </w:pPr>
            <w:r>
              <w:t xml:space="preserve">Прокуратура города Москвы</w:t>
            </w:r>
          </w:p>
        </w:tc>
        <w:tc>
          <w:tcPr/>
          <w:p>
            <w:pPr>
              <w:jc w:val="left"/>
            </w:pPr>
            <w:r>
              <w:t xml:space="preserve">8 (495) 951-71-97,</w:t>
            </w:r>
          </w:p>
          <w:p>
            <w:pPr>
              <w:jc w:val="left"/>
            </w:pPr>
            <w:r>
              <w:t xml:space="preserve">8 (495) 951-37-46,</w:t>
            </w:r>
          </w:p>
          <w:p>
            <w:pPr>
              <w:jc w:val="left"/>
            </w:pPr>
            <w:r>
              <w:t xml:space="preserve">факс: 8 (495)951-50-40.</w:t>
            </w:r>
          </w:p>
        </w:tc>
      </w:tr>
      <w:tr>
        <w:tc>
          <w:tcPr/>
          <w:p>
            <w:pPr>
              <w:jc w:val="left"/>
            </w:pPr>
            <w:r>
              <w:t xml:space="preserve">Государственное учреждение — Московское региональное отделение Фонда социального страхования Российской Федерации (по месту регистрации работодателя в качестве страхователя)</w:t>
            </w:r>
          </w:p>
        </w:tc>
        <w:tc>
          <w:tcPr/>
          <w:p>
            <w:pPr>
              <w:jc w:val="left"/>
            </w:pPr>
            <w:r>
              <w:t xml:space="preserve">8 (495)650-19-17,</w:t>
            </w:r>
          </w:p>
          <w:p>
            <w:pPr>
              <w:jc w:val="left"/>
            </w:pPr>
            <w:r>
              <w:t xml:space="preserve">8 (495) 650-04-51,</w:t>
            </w:r>
          </w:p>
          <w:p>
            <w:pPr>
              <w:jc w:val="left"/>
            </w:pPr>
            <w:r>
              <w:t xml:space="preserve">8 (495) 650-24-34,</w:t>
            </w:r>
          </w:p>
          <w:p>
            <w:pPr>
              <w:jc w:val="left"/>
            </w:pPr>
            <w:r>
              <w:t xml:space="preserve">8 (495) 650-26-41,</w:t>
            </w:r>
          </w:p>
          <w:p>
            <w:pPr>
              <w:jc w:val="left"/>
            </w:pPr>
            <w:r>
              <w:t xml:space="preserve">факс: 8 (495) 650-24-14.</w:t>
            </w:r>
          </w:p>
        </w:tc>
      </w:tr>
      <w:tr>
        <w:tc>
          <w:tcPr/>
          <w:p>
            <w:pPr>
              <w:jc w:val="left"/>
            </w:pPr>
            <w:r>
              <w:t xml:space="preserve">Московская Федерация профсоюзов</w:t>
            </w:r>
          </w:p>
        </w:tc>
        <w:tc>
          <w:tcPr/>
          <w:p>
            <w:pPr>
              <w:jc w:val="left"/>
            </w:pPr>
            <w:r>
              <w:t xml:space="preserve">Телефон: 8 (495) 690-82-62,</w:t>
            </w:r>
          </w:p>
          <w:p>
            <w:pPr>
              <w:jc w:val="left"/>
            </w:pPr>
            <w:r>
              <w:t xml:space="preserve">Факс: 8 (495) 690-83-91.</w:t>
            </w:r>
          </w:p>
          <w:p>
            <w:pPr>
              <w:jc w:val="left"/>
            </w:pPr>
            <w:r>
              <w:t xml:space="preserve">E-mail: main@mtuf.ru</w:t>
            </w:r>
          </w:p>
        </w:tc>
      </w:tr>
      <w:tr>
        <w:tc>
          <w:tcPr/>
          <w:p>
            <w:pPr>
              <w:jc w:val="left"/>
            </w:pPr>
            <w:r>
              <w:t xml:space="preserve">Департамент труда и социальной защиты населения города Москвы</w:t>
            </w:r>
          </w:p>
        </w:tc>
        <w:tc>
          <w:tcPr/>
          <w:p>
            <w:pPr>
              <w:jc w:val="left"/>
            </w:pPr>
            <w:r>
              <w:t xml:space="preserve">Телефон: 8 (495) 777-77-77,</w:t>
            </w:r>
          </w:p>
          <w:p>
            <w:pPr>
              <w:jc w:val="left"/>
            </w:pPr>
            <w:r>
              <w:t xml:space="preserve">Факс: 8 (495) 625-10-51.</w:t>
            </w:r>
          </w:p>
          <w:p>
            <w:pPr>
              <w:jc w:val="left"/>
            </w:pPr>
            <w:r>
              <w:t xml:space="preserve">E-mail: dszn@mos.ru</w:t>
            </w:r>
          </w:p>
        </w:tc>
      </w:tr>
    </w:tbl>
    <w:p>
      <w:pPr>
        <w:pStyle w:val="BodyText"/>
      </w:pPr>
      <w:r>
        <w:t xml:space="preserve">Извещение о несчастном случае может быть передано по телефону, факсом, телеграфом и другими имеющимися средствами связи (примечание к форме 1, утвержденной Постановлением Минтруда России от 24.10.2002 N 73).</w:t>
      </w:r>
    </w:p>
    <w:p>
      <w:pPr>
        <w:pStyle w:val="BodyText"/>
      </w:pPr>
      <w:r>
        <w:t xml:space="preserve">Факт направления извещения рекомендуется зафиксировать. В случае судебных разбирательств это позволит исключить обвинения в адрес работодателя в том, что он не сообщил о несчастном случае или сделал это с опозданием.</w:t>
      </w:r>
    </w:p>
    <w:p>
      <w:pPr>
        <w:pStyle w:val="BodyText"/>
      </w:pPr>
      <w:r>
        <w:br/>
      </w:r>
    </w:p>
    <w:p>
      <w:pPr>
        <w:pStyle w:val="BodyText"/>
      </w:pPr>
      <w:r>
        <w:t xml:space="preserve">Адрес страницы:</w:t>
      </w:r>
      <w:r>
        <w:t xml:space="preserve"> </w:t>
      </w:r>
      <w:hyperlink r:id="rId21">
        <w:r>
          <w:rPr>
            <w:rStyle w:val="Hyperlink"/>
          </w:rPr>
          <w:t xml:space="preserve">http://danilovsky.mos.ru/health/important/detail/10757114.html</w:t>
        </w:r>
      </w:hyperlink>
    </w:p>
    <w:p>
      <w:pPr>
        <w:pStyle w:val="BodyText"/>
      </w:pPr>
      <w:hyperlink r:id="rId22">
        <w:r>
          <w:rPr>
            <w:rStyle w:val="Hyperlink"/>
          </w:rPr>
          <w:t xml:space="preserve">Управа Даниловского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danilovsky.mos.ru" TargetMode="External" /><Relationship Type="http://schemas.openxmlformats.org/officeDocument/2006/relationships/hyperlink" Id="rId21" Target="http://danilovsky.mos.ru/health/important/detail/10757114.html" TargetMode="External" /></Relationships>
</file>

<file path=word/_rels/footnotes.xml.rels><?xml version="1.0" encoding="UTF-8"?><Relationships xmlns="http://schemas.openxmlformats.org/package/2006/relationships"><Relationship Type="http://schemas.openxmlformats.org/officeDocument/2006/relationships/hyperlink" Id="rId22" Target="http://danilovsky.mos.ru" TargetMode="External" /><Relationship Type="http://schemas.openxmlformats.org/officeDocument/2006/relationships/hyperlink" Id="rId21" Target="http://danilovsky.mos.ru/health/important/detail/1075711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2025-07-20T03:07:32Z</dcterms:created>
  <dcterms:modified xsi:type="dcterms:W3CDTF">2025-07-20T03:07:32Z</dcterms:modified>
</cp:coreProperties>
</file>

<file path=docProps/custom.xml><?xml version="1.0" encoding="utf-8"?>
<Properties xmlns="http://schemas.openxmlformats.org/officeDocument/2006/custom-properties" xmlns:vt="http://schemas.openxmlformats.org/officeDocument/2006/docPropsVTypes"/>
</file>