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ed03d79b6b61509f5f52fb564f138da6292ce"/>
    <w:p>
      <w:pPr>
        <w:pStyle w:val="Heading3"/>
      </w:pPr>
      <w:r>
        <w:t xml:space="preserve">Карта рисков антимонопольного законодательства на 2022 год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http://danilovsky.mos.ru/legislation/antitrust-compliance/detail/10677771.html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10677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10677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2025-07-20T04:16:25Z</dcterms:created>
  <dcterms:modified xsi:type="dcterms:W3CDTF">2025-07-20T04:16:25Z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