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f4c7e889462105e7a7553425cc7ede257964"/>
    <w:p>
      <w:pPr>
        <w:pStyle w:val="Heading3"/>
      </w:pPr>
      <w:r>
        <w:t xml:space="preserve">Доклад об антимонопольном комплаенсе управы Даниловского района города Москвы за 2021 год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Доклад об антимонопольном комплаенсе</w:t>
      </w:r>
      <w:r>
        <w:br/>
      </w:r>
      <w:r>
        <w:t xml:space="preserve">управы Даниловского района города Москвы</w:t>
      </w:r>
      <w:r>
        <w:br/>
      </w:r>
      <w:r>
        <w:t xml:space="preserve">за 2021 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http://danilovsky.mos.ru/legislation/antitrust-compliance/detail/10719802.html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0719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0719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2025-07-19T20:45:37Z</dcterms:created>
  <dcterms:modified xsi:type="dcterms:W3CDTF">2025-07-19T20:45:37Z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