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media/rId20.jpg" ContentType="image/jpeg"/>
  <Override PartName="/word/media/rId23.jpg" ContentType="image/jpeg"/>
  <Override PartName="/word/media/rId26.jpg" ContentType="image/jpeg"/>
  <Override PartName="/word/media/rId29.jpg" ContentType="image/jpeg"/>
  <Override PartName="/word/media/rId32.jpg" ContentType="image/jpeg"/>
  <Override PartName="/word/media/rId35.jpg" ContentType="image/jpeg"/>
  <Override PartName="/word/media/rId38.jpg" ContentType="image/jpeg"/>
  <Override PartName="/word/media/rId41.jpg" ContentType="image/jpeg"/>
  <Override PartName="/word/media/rId44.jpg" ContentType="image/jpeg"/>
  <Override PartName="/word/media/rId47.jpg" ContentType="image/jpeg"/>
  <Override PartName="/word/media/rId50.jpg" ContentType="image/jpe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55" w:name="X4d9eaada84aacc732357f4412245856441c3205"/>
    <w:p>
      <w:pPr>
        <w:pStyle w:val="Heading3"/>
      </w:pPr>
      <w:r>
        <w:t xml:space="preserve">Доклад об антимонопольном комплаенсе управы Даниловского района города Москвы за 2022 год</w:t>
      </w:r>
    </w:p>
    <w:p>
      <w:pPr>
        <w:pStyle w:val="FirstParagraph"/>
      </w:pPr>
      <w:r>
        <w:t xml:space="preserve">29.03.2023</w:t>
      </w:r>
    </w:p>
    <w:p>
      <w:pPr>
        <w:pStyle w:val="BodyText"/>
      </w:pPr>
      <w:r>
        <w:drawing>
          <wp:inline>
            <wp:extent cx="5334000" cy="7583743"/>
            <wp:effectExtent b="0" l="0" r="0" t="0"/>
            <wp:docPr descr="" title="" id="21" name="Picture"/>
            <a:graphic>
              <a:graphicData uri="http://schemas.openxmlformats.org/drawingml/2006/picture">
                <pic:pic>
                  <pic:nvPicPr>
                    <pic:cNvPr descr="/mnt/u01/sites/danilovsky.mos.ru/www/Доклад_2022_page-0001%5B1%5D.jpg" id="22" name="Picture"/>
                    <pic:cNvPicPr>
                      <a:picLocks noChangeArrowheads="1"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8374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7554352"/>
            <wp:effectExtent b="0" l="0" r="0" t="0"/>
            <wp:docPr descr="" title="" id="24" name="Picture"/>
            <a:graphic>
              <a:graphicData uri="http://schemas.openxmlformats.org/drawingml/2006/picture">
                <pic:pic>
                  <pic:nvPicPr>
                    <pic:cNvPr descr="/mnt/u01/sites/danilovsky.mos.ru/www/Доклад_2022_page-0002%5B1%5D.jpg" id="25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5435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7600949"/>
            <wp:effectExtent b="0" l="0" r="0" t="0"/>
            <wp:docPr descr="" title="" id="27" name="Picture"/>
            <a:graphic>
              <a:graphicData uri="http://schemas.openxmlformats.org/drawingml/2006/picture">
                <pic:pic>
                  <pic:nvPicPr>
                    <pic:cNvPr descr="/mnt/u01/sites/danilovsky.mos.ru/www/Доклад_2022_page-0003%5B1%5D.jp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60094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7592346"/>
            <wp:effectExtent b="0" l="0" r="0" t="0"/>
            <wp:docPr descr="" title="" id="30" name="Picture"/>
            <a:graphic>
              <a:graphicData uri="http://schemas.openxmlformats.org/drawingml/2006/picture">
                <pic:pic>
                  <pic:nvPicPr>
                    <pic:cNvPr descr="/mnt/u01/sites/danilovsky.mos.ru/www/Доклад_2022_page-0004%5B1%5D.jpg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9234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7600949"/>
            <wp:effectExtent b="0" l="0" r="0" t="0"/>
            <wp:docPr descr="" title="" id="33" name="Picture"/>
            <a:graphic>
              <a:graphicData uri="http://schemas.openxmlformats.org/drawingml/2006/picture">
                <pic:pic>
                  <pic:nvPicPr>
                    <pic:cNvPr descr="/mnt/u01/sites/danilovsky.mos.ru/www/Доклад_2022_page-0005%5B1%5D.jp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60094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7583743"/>
            <wp:effectExtent b="0" l="0" r="0" t="0"/>
            <wp:docPr descr="" title="" id="36" name="Picture"/>
            <a:graphic>
              <a:graphicData uri="http://schemas.openxmlformats.org/drawingml/2006/picture">
                <pic:pic>
                  <pic:nvPicPr>
                    <pic:cNvPr descr="/mnt/u01/sites/danilovsky.mos.ru/www/Доклад_2022_page-0006%5B1%5D.jp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8374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7545763"/>
            <wp:effectExtent b="0" l="0" r="0" t="0"/>
            <wp:docPr descr="" title="" id="39" name="Picture"/>
            <a:graphic>
              <a:graphicData uri="http://schemas.openxmlformats.org/drawingml/2006/picture">
                <pic:pic>
                  <pic:nvPicPr>
                    <pic:cNvPr descr="/mnt/u01/sites/danilovsky.mos.ru/www/Доклад_2022_page-0007%5B1%5D.jpg" id="4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4576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7575140"/>
            <wp:effectExtent b="0" l="0" r="0" t="0"/>
            <wp:docPr descr="" title="" id="42" name="Picture"/>
            <a:graphic>
              <a:graphicData uri="http://schemas.openxmlformats.org/drawingml/2006/picture">
                <pic:pic>
                  <pic:nvPicPr>
                    <pic:cNvPr descr="/mnt/u01/sites/danilovsky.mos.ru/www/Доклад_2022_page-0008%5B1%5D.jpg" id="43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7514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7566537"/>
            <wp:effectExtent b="0" l="0" r="0" t="0"/>
            <wp:docPr descr="" title="" id="45" name="Picture"/>
            <a:graphic>
              <a:graphicData uri="http://schemas.openxmlformats.org/drawingml/2006/picture">
                <pic:pic>
                  <pic:nvPicPr>
                    <pic:cNvPr descr="/mnt/u01/sites/danilovsky.mos.ru/www/Доклад_2022_page-0009%5B1%5D.jpg" id="46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653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7566537"/>
            <wp:effectExtent b="0" l="0" r="0" t="0"/>
            <wp:docPr descr="" title="" id="48" name="Picture"/>
            <a:graphic>
              <a:graphicData uri="http://schemas.openxmlformats.org/drawingml/2006/picture">
                <pic:pic>
                  <pic:nvPicPr>
                    <pic:cNvPr descr="/mnt/u01/sites/danilovsky.mos.ru/www/Доклад_2022_page-0010%5B1%5D.jpg" id="49" name="Picture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653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7583743"/>
            <wp:effectExtent b="0" l="0" r="0" t="0"/>
            <wp:docPr descr="" title="" id="51" name="Picture"/>
            <a:graphic>
              <a:graphicData uri="http://schemas.openxmlformats.org/drawingml/2006/picture">
                <pic:pic>
                  <pic:nvPicPr>
                    <pic:cNvPr descr="/mnt/u01/sites/danilovsky.mos.ru/www/Доклад_2022_page-0011%5B1%5D.jpg" id="52" name="Picture"/>
                    <pic:cNvPicPr>
                      <a:picLocks noChangeArrowheads="1"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8374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br/>
      </w:r>
    </w:p>
    <w:p>
      <w:pPr>
        <w:pStyle w:val="BodyText"/>
      </w:pPr>
      <w:r>
        <w:t xml:space="preserve">Адрес страницы:</w:t>
      </w:r>
      <w:r>
        <w:t xml:space="preserve"> </w:t>
      </w:r>
      <w:hyperlink r:id="rId53">
        <w:r>
          <w:rPr>
            <w:rStyle w:val="Hyperlink"/>
          </w:rPr>
          <w:t xml:space="preserve">http://danilovsky.mos.ru/legislation/antitrust-compliance/detail/11495487.html</w:t>
        </w:r>
      </w:hyperlink>
    </w:p>
    <w:p>
      <w:pPr>
        <w:pStyle w:val="BodyText"/>
      </w:pPr>
      <w:hyperlink r:id="rId54">
        <w:r>
          <w:rPr>
            <w:rStyle w:val="Hyperlink"/>
          </w:rPr>
          <w:t xml:space="preserve">Управа Даниловского района города Москвы</w:t>
        </w:r>
      </w:hyperlink>
    </w:p>
    <w:bookmarkEnd w:id="55"/>
    <w:sectPr/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num w:numId="1000">
    <w:abstractNumId w:val="990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10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m:mathPr>
    <m:mathFont m:val="Cambria Math"/>
    <m:brkBin m:val="before"/>
    <m:brkBinSub m:val="--"/>
    <m:smallFrac m:val="0"/>
    <m:dispDef/>
    <m:lMargin m:val="0"/>
    <m:rMargin m:val="0"/>
    <m:wrapRight/>
    <m:intLim m:val="subSup"/>
    <m:naryLim m:val="undOvr"/>
  </m:mathPr>
  <w:themeFontLang w:val="en-US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276" w:defLockedState="0" w:defQFormat="0" w:defSemiHidden="0" w:defUIPriority="0" w:defUnhideWhenUsed="0"/>
  <w:style w:default="1" w:styleId="Normal" w:type="paragraph">
    <w:name w:val="Normal"/>
    <w:qFormat/>
  </w:style>
  <w:style w:styleId="BodyText" w:type="paragraph">
    <w:name w:val="Body Text"/>
    <w:basedOn w:val="Normal"/>
    <w:link w:val="BodyTextChar"/>
    <w:pPr>
      <w:spacing w:after="180" w:before="180"/>
    </w:pPr>
    <w:qFormat/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keepNext/>
      <w:keepLines/>
      <w:spacing w:after="240" w:before="240"/>
      <w:jc w:val="center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next w:val="Bibliography"/>
    <w:qFormat/>
    <w:pPr/>
    <w:rPr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4"/>
      <w:szCs w:val="24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i/>
      <w:bCs/>
      <w:color w:themeColor="accent1" w:val="4F81BD"/>
      <w:sz w:val="24"/>
      <w:szCs w:val="24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Cs/>
      <w:color w:themeColor="accent1" w:val="4F81BD"/>
      <w:sz w:val="24"/>
      <w:szCs w:val="24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Heading7" w:type="paragraph">
    <w:name w:val="Heading 7"/>
    <w:basedOn w:val="Normal"/>
    <w:next w:val="BodyText"/>
    <w:uiPriority w:val="9"/>
    <w:unhideWhenUsed/>
    <w:qFormat/>
    <w:pPr>
      <w:keepNext/>
      <w:keepLines/>
      <w:spacing w:after="0" w:before="200"/>
      <w:outlineLvl w:val="6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Heading8" w:type="paragraph">
    <w:name w:val="Heading 8"/>
    <w:basedOn w:val="Normal"/>
    <w:next w:val="BodyText"/>
    <w:uiPriority w:val="9"/>
    <w:unhideWhenUsed/>
    <w:qFormat/>
    <w:pPr>
      <w:keepNext/>
      <w:keepLines/>
      <w:spacing w:after="0" w:before="200"/>
      <w:outlineLvl w:val="7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Heading9" w:type="paragraph">
    <w:name w:val="Heading 9"/>
    <w:basedOn w:val="Normal"/>
    <w:next w:val="BodyText"/>
    <w:uiPriority w:val="9"/>
    <w:unhideWhenUsed/>
    <w:qFormat/>
    <w:pPr>
      <w:keepNext/>
      <w:keepLines/>
      <w:spacing w:after="0" w:before="200"/>
      <w:outlineLvl w:val="8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  <w:ind w:firstLine="0" w:left="480" w:right="480"/>
    </w:pPr>
  </w:style>
  <w:style w:styleId="FootnoteText" w:type="paragraph">
    <w:name w:val="Footnote Text"/>
    <w:basedOn w:val="Normal"/>
    <w:next w:val="FootnoteText"/>
    <w:uiPriority w:val="9"/>
    <w:unhideWhenUsed/>
    <w:qFormat/>
  </w:style>
  <w:style w:default="1" w:styleId="DefaultParagraphFont" w:type="character">
    <w:name w:val="Default Paragraph Font"/>
    <w:semiHidden/>
    <w:unhideWhenUsed/>
  </w:style>
  <w:style w:default="1" w:styleId="Table" w:type="table">
    <w:name w:val="Table"/>
    <w:basedOn w:val="TableNormal"/>
    <w:semiHidden/>
    <w:unhideWhenUsed/>
    <w:qFormat/>
    <w:tblPr>
      <w:tblInd w:type="dxa" w:w="0"/>
      <w:tblCellMar>
        <w:top w:type="dxa" w:w="0"/>
        <w:left w:type="dxa" w:w="108"/>
        <w:bottom w:type="dxa" w:w="0"/>
        <w:right w:type="dxa" w:w="108"/>
      </w:tblCellMar>
    </w:tblPr>
    <w:tblStylePr w:type="firstRow">
      <w:tblPr>
        <w:jc w:val="left"/>
        <w:tblInd w:type="dxa" w:w="0"/>
      </w:tblPr>
      <w:trPr>
        <w:jc w:val="left"/>
      </w:trPr>
      <w:tcPr>
        <w:vAlign w:val="bottom"/>
        <w:tcBorders>
          <w:bottom w:val="single"/>
        </w:tcBorders>
      </w:tcPr>
    </w:tblStylePr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BodyTextChar"/>
    <w:pPr>
      <w:spacing w:after="120" w:before="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CaptionedFigure" w:type="paragraph">
    <w:name w:val="Captioned Figure"/>
    <w:basedOn w:val="Figure"/>
    <w:pPr>
      <w:keepNext/>
    </w:pPr>
  </w:style>
  <w:style w:customStyle="1" w:styleId="BodyTextChar" w:type="character">
    <w:name w:val="Body Text Char"/>
    <w:basedOn w:val="DefaultParagraphFont"/>
    <w:link w:val="BodyText"/>
  </w:style>
  <w:style w:customStyle="1" w:styleId="VerbatimChar" w:type="character">
    <w:name w:val="Verbatim Char"/>
    <w:basedOn w:val="BodyTextChar"/>
    <w:rPr>
      <w:rFonts w:ascii="Consolas" w:hAnsi="Consolas"/>
      <w:sz w:val="22"/>
    </w:rPr>
  </w:style>
  <w:style w:customStyle="1" w:styleId="SectionNumber" w:type="character">
    <w:name w:val="Section Number"/>
    <w:basedOn w:val="BodyTextChar"/>
  </w:style>
  <w:style w:styleId="FootnoteReference" w:type="character">
    <w:name w:val="Footnote Reference"/>
    <w:basedOn w:val="BodyTextChar"/>
    <w:rPr>
      <w:vertAlign w:val="superscript"/>
    </w:rPr>
  </w:style>
  <w:style w:styleId="Hyperlink" w:type="character">
    <w:name w:val="Hyperlink"/>
    <w:basedOn w:val="BodyText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cstheme="majorBidi" w:eastAsiaTheme="majorEastAsia" w:hAnsiTheme="majorHAnsi"/>
      <w:b w:val="0"/>
      <w:bCs w:val="0"/>
      <w:color w:themeColor="accent1" w:themeShade="BF" w:val="365F91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Type="http://schemas.openxmlformats.org/officeDocument/2006/relationships/image" Id="rId20" Target="media/rId20.jpg" /><Relationship Type="http://schemas.openxmlformats.org/officeDocument/2006/relationships/image" Id="rId23" Target="media/rId23.jpg" /><Relationship Type="http://schemas.openxmlformats.org/officeDocument/2006/relationships/image" Id="rId26" Target="media/rId26.jpg" /><Relationship Type="http://schemas.openxmlformats.org/officeDocument/2006/relationships/image" Id="rId29" Target="media/rId29.jpg" /><Relationship Type="http://schemas.openxmlformats.org/officeDocument/2006/relationships/image" Id="rId32" Target="media/rId32.jpg" /><Relationship Type="http://schemas.openxmlformats.org/officeDocument/2006/relationships/image" Id="rId35" Target="media/rId35.jpg" /><Relationship Type="http://schemas.openxmlformats.org/officeDocument/2006/relationships/image" Id="rId38" Target="media/rId38.jpg" /><Relationship Type="http://schemas.openxmlformats.org/officeDocument/2006/relationships/image" Id="rId41" Target="media/rId41.jpg" /><Relationship Type="http://schemas.openxmlformats.org/officeDocument/2006/relationships/image" Id="rId44" Target="media/rId44.jpg" /><Relationship Type="http://schemas.openxmlformats.org/officeDocument/2006/relationships/image" Id="rId47" Target="media/rId47.jpg" /><Relationship Type="http://schemas.openxmlformats.org/officeDocument/2006/relationships/image" Id="rId50" Target="media/rId50.jpg" /><Relationship Type="http://schemas.openxmlformats.org/officeDocument/2006/relationships/hyperlink" Id="rId54" Target="http://danilovsky.mos.ru" TargetMode="External" /><Relationship Type="http://schemas.openxmlformats.org/officeDocument/2006/relationships/hyperlink" Id="rId53" Target="http://danilovsky.mos.ru/legislation/antitrust-compliance/detail/11495487.html" TargetMode="External" /></Relationships>
</file>

<file path=word/_rels/footnotes.xml.rels><?xml version="1.0" encoding="UTF-8"?><Relationships xmlns="http://schemas.openxmlformats.org/package/2006/relationships"><Relationship Type="http://schemas.openxmlformats.org/officeDocument/2006/relationships/hyperlink" Id="rId54" Target="http://danilovsky.mos.ru" TargetMode="External" /><Relationship Type="http://schemas.openxmlformats.org/officeDocument/2006/relationships/hyperlink" Id="rId53" Target="http://danilovsky.mos.ru/legislation/antitrust-compliance/detail/11495487.html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2025-04-15T08:59:09Z</dcterms:created>
  <dcterms:modified xsi:type="dcterms:W3CDTF">2025-04-15T08:59:09Z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