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6116fc18a1e7e5797684f29edd28870c44f361"/>
    <w:p>
      <w:pPr>
        <w:pStyle w:val="Heading3"/>
      </w:pPr>
      <w:r>
        <w:t xml:space="preserve">Уведомление о начале сбора замечаний и предложений организаций и граждан</w:t>
      </w:r>
    </w:p>
    <w:p>
      <w:pPr>
        <w:pStyle w:val="FirstParagraph"/>
      </w:pPr>
      <w:r>
        <w:t xml:space="preserve">26.04.2023</w:t>
      </w:r>
    </w:p>
    <w:p>
      <w:pPr>
        <w:pStyle w:val="BodyText"/>
      </w:pPr>
      <w:r>
        <w:t xml:space="preserve">В соответствии с пунктами 4.1 и 4.4 Методических рекомендаций по созданию и организации органами исполнительной власти города Москвы системы внутреннего обеспечения соответствия требованиям антимонопольного законодательства, утвержденных приказом Главного контрольного управления города Москвы от 14.02.2019 № 8, на официальном сайте управы Даниловского района города Москвы в информационно-коммуникационной сети «Интернет» в блоке “Документы” в разделе «Антимонопольный комплаенс» размещены распоряжения управы Даниловского района города Москвы, имеющие признаки правовых актов,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этими актами.</w:t>
      </w:r>
    </w:p>
    <w:p>
      <w:pPr>
        <w:pStyle w:val="BodyText"/>
      </w:pPr>
      <w:r>
        <w:t xml:space="preserve">Управой Даниловского района города Москвы в</w:t>
      </w:r>
      <w:r>
        <w:t xml:space="preserve"> </w:t>
      </w:r>
      <w:r>
        <w:rPr>
          <w:bCs/>
          <w:b/>
        </w:rPr>
        <w:t xml:space="preserve">период с мая по 31 августа 2023 года</w:t>
      </w:r>
      <w:r>
        <w:t xml:space="preserve"> </w:t>
      </w:r>
      <w:r>
        <w:t xml:space="preserve">проводятся сбор и анализ замечаний и предложений организаций и граждан по указанным правовым актам.</w:t>
      </w:r>
    </w:p>
    <w:p>
      <w:pPr>
        <w:pStyle w:val="BodyText"/>
      </w:pPr>
      <w:r>
        <w:t xml:space="preserve">Замечания и предложения по правовым актам направлять в адрес управы Даниловского района города Москвы: 115191, г.Москва, ул. Большая Тульская, д. 9 (замечания и предложения к правовым актам), а также по электронной почте:</w:t>
      </w:r>
      <w:r>
        <w:t xml:space="preserve"> </w:t>
      </w:r>
      <w:hyperlink r:id="rId20">
        <w:r>
          <w:rPr>
            <w:rStyle w:val="Hyperlink"/>
          </w:rPr>
          <w:t xml:space="preserve">sodnl@mos.ru</w:t>
        </w:r>
      </w:hyperlink>
      <w:r>
        <w:t xml:space="preserve"> </w:t>
      </w:r>
      <w:r>
        <w:t xml:space="preserve">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http://danilovsky.mos.ru/legislation/antitrust-compliance/detail/11554371.html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legislation/antitrust-compliance/detail/11554371.html" TargetMode="External" /><Relationship Type="http://schemas.openxmlformats.org/officeDocument/2006/relationships/hyperlink" Id="rId20" Target="mailto:sodnl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legislation/antitrust-compliance/detail/11554371.html" TargetMode="External" /><Relationship Type="http://schemas.openxmlformats.org/officeDocument/2006/relationships/hyperlink" Id="rId20" Target="mailto:sodnl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2025-04-15T08:59:01Z</dcterms:created>
  <dcterms:modified xsi:type="dcterms:W3CDTF">2025-04-15T08:59:01Z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