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форма-для-замечаний-и-предложений"/>
    <w:p>
      <w:pPr>
        <w:pStyle w:val="Heading3"/>
      </w:pPr>
      <w:r>
        <w:t xml:space="preserve">Форма для замечаний и предложений</w:t>
      </w:r>
    </w:p>
    <w:p>
      <w:pPr>
        <w:pStyle w:val="FirstParagraph"/>
      </w:pPr>
      <w:r>
        <w:t xml:space="preserve">26.04.2024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http://danilovsky.mos.ru/legislation/antitrust-compliance/detail/12344557.html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legislation/antitrust-compliance/detail/1234455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legislation/antitrust-compliance/detail/1234455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2025-04-15T08:58:58Z</dcterms:created>
  <dcterms:modified xsi:type="dcterms:W3CDTF">2025-04-15T08:58:58Z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