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734fe1f1f8c014c8348fcc1ebdcff6b2ce890"/>
    <w:p>
      <w:pPr>
        <w:pStyle w:val="Heading3"/>
      </w:pPr>
      <w:r>
        <w:t xml:space="preserve">Уведомление о начале сбора замечаний и предложений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Даниловского района города Москвы в информационно-коммуникационной сети «Интернет» в блоке “Документы” в разделе «Антимонопольный комплаенс» размещены распоряжения управы Даниловского района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Управой Даниловского района города Москвы в</w:t>
      </w:r>
      <w:r>
        <w:t xml:space="preserve"> </w:t>
      </w:r>
      <w:r>
        <w:rPr>
          <w:bCs/>
          <w:b/>
        </w:rPr>
        <w:t xml:space="preserve">период с мая по 31 августа 2020 года</w:t>
      </w:r>
      <w:r>
        <w:t xml:space="preserve"> </w:t>
      </w:r>
      <w:r>
        <w:t xml:space="preserve">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Замечания и предложения по правовым актам направлять в адрес управы Даниловского района города Москвы: 115191, г.Москва, ул. Большая Тульская, д. 9 (замечания и предложения к правовым актам), а также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sodnl@mos.ru</w:t>
        </w:r>
      </w:hyperlink>
      <w:r>
        <w:t xml:space="preserve"> 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http://danilovsky.mos.ru/legislation/antitrust-compliance/detail/8893721.html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8893721.html" TargetMode="External" /><Relationship Type="http://schemas.openxmlformats.org/officeDocument/2006/relationships/hyperlink" Id="rId20" Target="mailto:sodnl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8893721.html" TargetMode="External" /><Relationship Type="http://schemas.openxmlformats.org/officeDocument/2006/relationships/hyperlink" Id="rId20" Target="mailto:sodnl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2025-04-15T09:18:17Z</dcterms:created>
  <dcterms:modified xsi:type="dcterms:W3CDTF">2025-04-15T09:18:17Z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