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bd9381ed0ed5dc8527a507d9656cd18126e2e"/>
    <w:p>
      <w:pPr>
        <w:pStyle w:val="Heading3"/>
      </w:pPr>
      <w:r>
        <w:t xml:space="preserve">19 февраля 2020 года состоялась встреча главы управы Даниловского района Конюховой О.А. с населением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t xml:space="preserve">Видеозапись встречи доступна по ссылке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https://www.youtube.com/watch?v=S9htUACvX6Q&amp;t=387s</w:t>
        </w:r>
      </w:hyperlink>
    </w:p>
    <w:p>
      <w:pPr>
        <w:pStyle w:val="BodyText"/>
      </w:pPr>
      <w:r>
        <w:t xml:space="preserve">Протокол прилагается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http://danilovsky.mos.ru/meetings-with-the-population/detail/8710552.html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meetings-with-the-population/detail/8710552.html" TargetMode="External" /><Relationship Type="http://schemas.openxmlformats.org/officeDocument/2006/relationships/hyperlink" Id="rId20" Target="https://www.youtube.com/watch?v=S9htUACvX6Q&amp;t=387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meetings-with-the-population/detail/8710552.html" TargetMode="External" /><Relationship Type="http://schemas.openxmlformats.org/officeDocument/2006/relationships/hyperlink" Id="rId20" Target="https://www.youtube.com/watch?v=S9htUACvX6Q&amp;t=387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2025-07-20T20:41:56Z</dcterms:created>
  <dcterms:modified xsi:type="dcterms:W3CDTF">2025-07-20T20:41:56Z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