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aab1c7b09f1bd5f6ade92c283379e5846788ea"/>
    <w:p>
      <w:pPr>
        <w:pStyle w:val="Heading3"/>
      </w:pPr>
      <w:r>
        <w:t xml:space="preserve">Приложение к распоряжению префектуры от 28 апреля 2015 года № 01-41-189</w:t>
      </w:r>
    </w:p>
    <w:p>
      <w:pPr>
        <w:pStyle w:val="FirstParagraph"/>
      </w:pPr>
      <w:r>
        <w:t xml:space="preserve">14.05.2015</w:t>
      </w:r>
    </w:p>
    <w:p>
      <w:pPr>
        <w:pStyle w:val="BodyText"/>
      </w:pPr>
      <w:r>
        <w:drawing>
          <wp:inline>
            <wp:extent cx="5334000" cy="75482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Приложение%20к%20распоряжению%20стр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828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Приложение%20к%20распоряжению%20стр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http://danilovsky.mos.ru/organization-of-recreational-social-educational-sports-and-recreational-and-sports-work-with-populat/detail/1851802.html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danilovsky.mos.ru" TargetMode="External" /><Relationship Type="http://schemas.openxmlformats.org/officeDocument/2006/relationships/hyperlink" Id="rId26" Target="http://danilovsky.mos.ru/organization-of-recreational-social-educational-sports-and-recreational-and-sports-work-with-populat/detail/1851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anilovsky.mos.ru" TargetMode="External" /><Relationship Type="http://schemas.openxmlformats.org/officeDocument/2006/relationships/hyperlink" Id="rId26" Target="http://danilovsky.mos.ru/organization-of-recreational-social-educational-sports-and-recreational-and-sports-work-with-populat/detail/1851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2025-06-30T11:04:48Z</dcterms:created>
  <dcterms:modified xsi:type="dcterms:W3CDTF">2025-06-30T11:04:48Z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