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bf9c7d59aa9a0c0fbccd6dd67028ca3f6b3ab"/>
    <w:p>
      <w:pPr>
        <w:pStyle w:val="Heading3"/>
      </w:pPr>
      <w:r>
        <w:t xml:space="preserve">Мероприятия, посвященные празднованию Нового года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drawing>
          <wp:inline>
            <wp:extent cx="762000" cy="10728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афиша%20НГ%20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728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http://danilovsky.mos.ru/organization-of-recreational-social-educational-sports-and-recreational-and-sports-work-with-populat/detail/2407873.html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2407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2407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2025-04-10T03:16:40Z</dcterms:created>
  <dcterms:modified xsi:type="dcterms:W3CDTF">2025-04-10T03:16:40Z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