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1de668022ea3ac20d34b4c55040dc6d52c6d9"/>
    <w:p>
      <w:pPr>
        <w:pStyle w:val="Heading3"/>
      </w:pPr>
      <w:r>
        <w:t xml:space="preserve">ЦЕНТР ДОСУГА «ДАНИИЛ», ПЛАН СПОРТИВНЫХ МЕРОПРИЯТИЙ НА НОЯБРЬ 2016 г.</w:t>
      </w:r>
    </w:p>
    <w:p>
      <w:pPr>
        <w:pStyle w:val="FirstParagraph"/>
      </w:pPr>
      <w:r>
        <w:t xml:space="preserve">23.11.2016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Спортивно-исторический квест «Народное Единство!»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Дворовая спортивная площадка по адресу: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Мастер-класс по новусу для лиц с ОВЗ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Открытый урок по самбо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Спортивные подвижные игры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3-й Павелецкий проезд, д. 9, спорт. площадка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Школа мяча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3-й Павелецкий проезд, д. 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Спортивные подвижные игры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Малая Тульская ул.,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 15, ГБОУ школа №547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Спортивная площадка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Мастер-класс по настольному теннису, в том числе для лиц с ОВЗ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Соревнования по баскетболу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3-й Павелецкий проезд, д. 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Соревнования по баскетболу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М. Тульская 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школа №547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Соревнования по «Киле»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26.11.2016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http://danilovsky.mos.ru/organization-of-recreational-social-educational-sports-and-recreational-and-sports-work-with-populat/detail/4267514.html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267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267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2025-04-14T08:11:29Z</dcterms:created>
  <dcterms:modified xsi:type="dcterms:W3CDTF">2025-04-14T08:11:29Z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