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4cd2505e769f278cbc5591dcd8c95a5a8034"/>
    <w:p>
      <w:pPr>
        <w:pStyle w:val="Heading3"/>
      </w:pPr>
      <w:r>
        <w:t xml:space="preserve">Жители 61 дома в Даниловском районе выбрали регионального оператора для накопления средств на капремонт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t xml:space="preserve">В краткосрочный план реализации программы капитального ремонта в период с 2015 по 2016 гг. вошли 62 многоквартирных дома Даниловского района. Жители 61 из них выбрали способ формирования фонда капитального ремонта посредством счета регионального оператора.</w:t>
      </w:r>
      <w:r>
        <w:br/>
      </w:r>
      <w:r>
        <w:br/>
      </w:r>
    </w:p>
    <w:p>
      <w:pPr>
        <w:pStyle w:val="BodyText"/>
      </w:pPr>
      <w:r>
        <w:t xml:space="preserve">Исключение составляет ТСЖ «Кампус», расположенный по адресу: ул.Симоновский вал, д.8, собственники помещений которого избрали способ формирования фонда капитального ремонта по своему многоквартирному дому на специальном банковском счете.</w:t>
      </w:r>
      <w:r>
        <w:br/>
      </w:r>
      <w:r>
        <w:br/>
      </w:r>
    </w:p>
    <w:p>
      <w:pPr>
        <w:pStyle w:val="BodyText"/>
      </w:pPr>
      <w:r>
        <w:t xml:space="preserve">Отметим, что, согласно региональной программе капитального ремонта в городе Москве, до 1 июля горожане должны были определить способ накопления средств на проведение капремонта из двух вариантов, первым из которых является формирование средств с помощью регионального оператора, а вторым - накопление средств на специальном счете в банке. Первый вариант накопления предполагает, что ремонтные работы конкретного дома будут осуществляться региональным Фондом капитального ремонта. Во втором случае жители самостоятельно проводят работы по капитальному ремонту и несут полную ответственность за их исполнение.</w:t>
      </w:r>
      <w:r>
        <w:br/>
      </w:r>
      <w:r>
        <w:br/>
      </w:r>
    </w:p>
    <w:p>
      <w:pPr>
        <w:pStyle w:val="BodyText"/>
      </w:pPr>
      <w:r>
        <w:t xml:space="preserve">Напомним, что с 1 июля 2015 года жители Москвы начинают вносить взносы на проведение капитального ремонта в размере от 15 рублей за квадратный метр.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http://danilovsky.mos.ru/overhaul/news/detail/2317712.html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verhaul/news/detail/2317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verhaul/news/detail/2317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2025-04-15T09:26:29Z</dcterms:created>
  <dcterms:modified xsi:type="dcterms:W3CDTF">2025-04-15T09:26:29Z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