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79a874f91c40bde77c0c4d71bda4b34275afd2"/>
    <w:p>
      <w:pPr>
        <w:pStyle w:val="Heading3"/>
      </w:pPr>
      <w:r>
        <w:t xml:space="preserve">Консультации по капитальному ремонту проведут для жителей Даниловского района</w:t>
      </w:r>
    </w:p>
    <w:p>
      <w:pPr>
        <w:pStyle w:val="FirstParagraph"/>
      </w:pPr>
      <w:r>
        <w:t xml:space="preserve">20.02.2016</w:t>
      </w:r>
    </w:p>
    <w:p>
      <w:pPr>
        <w:pStyle w:val="BodyText"/>
      </w:pPr>
      <w:r>
        <w:drawing>
          <wp:inline>
            <wp:extent cx="5334000" cy="354044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upload/medialibrary/167/doma-na-ul.shukhov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04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Жители домов Даниловского района смогут посетить консультации по вопросам проведения капитального ремонта. Об этом сообщили в Фонде капремонта.</w:t>
      </w:r>
    </w:p>
    <w:p>
      <w:pPr>
        <w:pStyle w:val="BodyText"/>
      </w:pPr>
      <w:r>
        <w:t xml:space="preserve">24 февраля консультации проведут для жителей №6 на улице Лобанова. В четверг, 25 февраля, свои вопросы специалистам смогут задать собственники квартир в доме №3 в Ослябинском переулке. 29 февраля консультацию проведут для жителей дома №7 корпус 4 в 3-м Павелецком проезде. 2 и 3 марта специалисты Фонда капремонта примут жителей дома №8 на 5-й Кожуховской улице и 2-м Павловском переулке соответственно. Встречи проводятся с 18:00 до 20:00.</w:t>
      </w:r>
    </w:p>
    <w:p>
      <w:pPr>
        <w:pStyle w:val="BodyText"/>
      </w:pPr>
      <w:r>
        <w:t xml:space="preserve">Отметим, что тему лекции выбрали сами жители в рамках голосования на портале «Активный гражданин». По итогам референдума было решено организовать консультации для самых активных пользователей. В ЮАО занятия проведут для жителей 191 многоквартирного дома. Всего в список вошли более 1 тысячи строений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http://danilovsky.mos.ru/overhaul/news/detail/2541379.html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overhaul/news/detail/25413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overhaul/news/detail/25413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2025-04-15T09:05:53Z</dcterms:created>
  <dcterms:modified xsi:type="dcterms:W3CDTF">2025-04-15T09:05:53Z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