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af1f5e0a85ab09f64285fec2a39fb733d25a13"/>
    <w:p>
      <w:pPr>
        <w:pStyle w:val="Heading3"/>
      </w:pPr>
      <w:r>
        <w:t xml:space="preserve">В программу капитального ремонта попали 30 многоквартирных домов Даниловского района</w:t>
      </w:r>
    </w:p>
    <w:p>
      <w:pPr>
        <w:pStyle w:val="FirstParagraph"/>
      </w:pPr>
      <w:r>
        <w:t xml:space="preserve">14.06.2016</w:t>
      </w:r>
    </w:p>
    <w:p>
      <w:pPr>
        <w:pStyle w:val="BodyText"/>
      </w:pPr>
      <w:hyperlink r:id="rId20"/>
      <w:r>
        <w:t xml:space="preserve">В краткосрочный план региональной программы капитального ремонта в многоквартирных домах (МКД) на 2015-2044 годы в ЮАО включено 154 здания. Об этом сообщили в пресс-службе фонда капитального ремонта Москвы.</w:t>
      </w:r>
    </w:p>
    <w:p>
      <w:pPr>
        <w:pStyle w:val="BodyText"/>
      </w:pPr>
      <w:r>
        <w:t xml:space="preserve">В Даниловском районе работы будут проводиться в 30 строениях, из них 20 ждёт капитальный ремонт системы теплоснабжения. В 6 домах уже обновили магистрали системы теплоснабжения (подвал), а также продолжается ремонт стояков и радиаторов системы теплоснабжения.</w:t>
      </w:r>
    </w:p>
    <w:p>
      <w:pPr>
        <w:pStyle w:val="BodyText"/>
      </w:pPr>
      <w:r>
        <w:t xml:space="preserve">11 и 14 июня капитальный ремонт начнётся в 11 жилых зданиях. Еще для трех проведут конкурсные процедуры по выбору подрядчика.</w:t>
      </w:r>
    </w:p>
    <w:p>
      <w:pPr>
        <w:pStyle w:val="BodyText"/>
      </w:pPr>
      <w:r>
        <w:t xml:space="preserve">Отметим, что в 2016 году в Москве запланирован ремонт 2 154 фасадов и 624 систем газоснабжения. Всего же в городе более 32 тысяч домов входят в региональную программу капитального ремонта.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http://danilovsky.mos.ru/overhaul/news/detail/3155743.html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verhaul/news/detail/3155743.html" TargetMode="External" /><Relationship Type="http://schemas.openxmlformats.org/officeDocument/2006/relationships/hyperlink" Id="rId20" Target="http://gazeta-danilovsky-vestnik.ru/wp-content/uploads/2016/06/DSC_12472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danilovsky.mos.ru" TargetMode="External" /><Relationship Type="http://schemas.openxmlformats.org/officeDocument/2006/relationships/hyperlink" Id="rId21" Target="http://danilovsky.mos.ru/overhaul/news/detail/3155743.html" TargetMode="External" /><Relationship Type="http://schemas.openxmlformats.org/officeDocument/2006/relationships/hyperlink" Id="rId20" Target="http://gazeta-danilovsky-vestnik.ru/wp-content/uploads/2016/06/DSC_12472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2025-04-15T09:05:50Z</dcterms:created>
  <dcterms:modified xsi:type="dcterms:W3CDTF">2025-04-15T09:05:50Z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