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0fe182f3725915f8580844d4577e306b47d958"/>
    <w:p>
      <w:pPr>
        <w:pStyle w:val="Heading3"/>
      </w:pPr>
      <w:r>
        <w:t xml:space="preserve">Постановление Правительства Москвы от 29.12.2014г. № 834-ПП "Об учреждении Фонда капитального ремонта многоквартирных домов города Москвы"</w:t>
      </w:r>
    </w:p>
    <w:p>
      <w:pPr>
        <w:pStyle w:val="FirstParagraph"/>
      </w:pPr>
      <w:r>
        <w:t xml:space="preserve">23.03.2015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http://danilovsky.mos.ru/overhaul/normative-legal-acts/detail/1677508.html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overhaul/normative-legal-acts/detail/167750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overhaul/normative-legal-acts/detail/167750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2025-04-15T09:05:38Z</dcterms:created>
  <dcterms:modified xsi:type="dcterms:W3CDTF">2025-04-15T09:05:38Z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