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67e003779a736b2b49784c6bad9d6be844feac"/>
    <w:p>
      <w:pPr>
        <w:pStyle w:val="Heading3"/>
      </w:pPr>
      <w:r>
        <w:t xml:space="preserve">Выбор ассортимента в пунктах проката на ВДНХ останется за москвичами</w:t>
      </w:r>
    </w:p>
    <w:p>
      <w:pPr>
        <w:pStyle w:val="FirstParagraph"/>
      </w:pPr>
      <w:r>
        <w:t xml:space="preserve">29.11.2021</w:t>
      </w:r>
    </w:p>
    <w:p>
      <w:pPr>
        <w:pStyle w:val="BodyText"/>
      </w:pPr>
      <w:r>
        <w:t xml:space="preserve">Выбор ассортимента в пунктах проката на ВДНХ останется за москвичами. Фото: Анна Быкова</w:t>
      </w:r>
    </w:p>
    <w:p>
      <w:pPr>
        <w:pStyle w:val="BodyText"/>
      </w:pPr>
      <w:r>
        <w:t xml:space="preserve">На платформе «Активный гражданин» запустили новое голосование. Горожане выберут, на каких средствах индивидуальной мобильности они смогут передвигаться по территории Выставки достижений народного хозяйства. Среди вариантов ответа: роликовые коньки, велосипеды и самокаты и электроскутеры.</w:t>
      </w:r>
    </w:p>
    <w:p>
      <w:pPr>
        <w:pStyle w:val="BodyText"/>
      </w:pPr>
      <w:r>
        <w:t xml:space="preserve">Принятое москвичами решение учтут при организации работы точек проката. Для гостей ВДНХ предусмотрели возможность арендовать двух- и четырехместные веломобили, а еще воспользоваться услугами экотакси. Для оформления проката понадобится залог или документ, удостоверяющий личность.</w:t>
      </w:r>
    </w:p>
    <w:p>
      <w:pPr>
        <w:pStyle w:val="BodyText"/>
      </w:pPr>
      <w:r>
        <w:t xml:space="preserve">Александр Пищелко, руководитель Главного контрольного управления «Новые технологии управления» сообщил — на «Активном гражданине» также можно проголосовать за новую программу для центра «Космонавтика и авиация». Год назад горожане приняли участие в оценке тематических зон и музейно-выставочных пространств комплекса.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напомнили, что для ВДНХ запланировали крупную программу благоустройства. Здесь отреставрируют памятники архитектуры, входные арки, фонтаны, откроют новые площадки для досуга и активного отдыха.</w:t>
      </w:r>
    </w:p>
    <w:p>
      <w:pPr>
        <w:pStyle w:val="BodyText"/>
      </w:pPr>
      <w:r>
        <w:t xml:space="preserve">На платформе проекта неоднократно принимали ключевые решения о возрождении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http://danilovsky.mos.ru/presscenter/news/detail/10429482.html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presscenter/news/detail/10429482.html" TargetMode="External" /><Relationship Type="http://schemas.openxmlformats.org/officeDocument/2006/relationships/hyperlink" Id="rId20" Target="https://www.mos.ru/news/item/9908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presscenter/news/detail/10429482.html" TargetMode="External" /><Relationship Type="http://schemas.openxmlformats.org/officeDocument/2006/relationships/hyperlink" Id="rId20" Target="https://www.mos.ru/news/item/9908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2024-02-28T09:51:48Z</dcterms:created>
  <dcterms:modified xsi:type="dcterms:W3CDTF">2024-02-28T09:51:48Z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