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3c2da3b79ec30fb296e118d50e39dc8fc81c12"/>
    <w:p>
      <w:pPr>
        <w:pStyle w:val="Heading3"/>
      </w:pPr>
      <w:r>
        <w:t xml:space="preserve">Права несовершеннолетних при сделках с недвижимостью</w:t>
      </w:r>
    </w:p>
    <w:p>
      <w:pPr>
        <w:pStyle w:val="FirstParagraph"/>
      </w:pPr>
      <w:r>
        <w:t xml:space="preserve">12.01.2015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Несовершеннолетний ребенок является собственником квартиры.</w:t>
      </w:r>
    </w:p>
    <w:p>
      <w:pPr>
        <w:pStyle w:val="BodyText"/>
      </w:pPr>
      <w:r>
        <w:t xml:space="preserve">Дети, независимо от возраста, могут иметь в собственности объекты недвижимости. Однако право несовершеннолетних распоряжаться своим недвижимым имуществом ограничено. В соответствии с ч. 1 ст. 28 Гражданского кодекса Российской Федерации (далее – ГК РФ) совершать сделки в отношении имущества несовершеннолетних, не достигших четырнадцати лет (малолетних), от их имени могут только родители, усыновители или опекуны. При заключении договора купли-продажи квартиры, принадлежащей малолетнему, продавцом будет выступать один из родителей.</w:t>
      </w:r>
    </w:p>
    <w:p>
      <w:pPr>
        <w:pStyle w:val="BodyText"/>
      </w:pPr>
      <w:r>
        <w:t xml:space="preserve">При этом несовершеннолетний имеет право на то, чтобы в результате сделки его жилищные права не ухудшались. В связи с этим установлена обязанность родителей получить разрешение органа опеки или попечительства при продаже квартиры, которая принадлежит ребёнку. Данное правило установлено абз. 3 п. 3 ст. 60 Семейного кодекса Российской Федерации (далее – СК РФ) и ст. 37 ГК РФ. Орган опеки и попечительства даёт согласие на отчуждение квартиры только в том случае, если родители представят доказательства, что жилищные права ребёнка не будут ущемлены (например, договор, подтверждающий намерение купить недвижимость в пользу несовершеннолетнего лица.) Несовершеннолетний должен получить столько же (или больше) квадратных метров общей площади в новой квартире, сколько имел в старой. При этом обязательно, чтобы приобретаемое жильё не ухудшало жилищные условия ребёнка (данный факт должен быть подтверждён актом обследования жилищных условий приобретаемого помещения, проведённого выездным инспектором).</w:t>
      </w:r>
    </w:p>
    <w:p>
      <w:pPr>
        <w:pStyle w:val="BodyText"/>
      </w:pPr>
      <w:r>
        <w:t xml:space="preserve">При оценке жилищных условий органы опеки и попечительства ориентируются, прежде всего, на рыночную цену жилого помещения, его площадь и расположение. Если взамен отчуждаемой квартиры покупается загородный дом, который ниже по стоимости, для получения согласия органа опеки и попечительства родители в качестве аргументов соблюдения прав несовершеннолетних могут сослаться на большую жилую площадь приобретаемого жилого помещения, экологические условия, расположение школы и детского сада на новом месте (Апелляционное определение Вологодского областного суда от 23.10.2013 № 33-4876/2013).</w:t>
      </w:r>
    </w:p>
    <w:p>
      <w:pPr>
        <w:pStyle w:val="BodyText"/>
      </w:pPr>
      <w:r>
        <w:t xml:space="preserve">Собственники в возрасте от четырнадцати до восемнадцати лет совершают сделки по продаже квартиры с письменного согласия своих законных представителей – родителей, усыновителей или попечителя (ч. 1 ст. 26 ГК РФ). При этом необходимо учитывать, что в данном случае стороной договора будет являться не законный представитель, а сам несовершеннолетний.</w:t>
      </w:r>
    </w:p>
    <w:p>
      <w:pPr>
        <w:pStyle w:val="BodyText"/>
      </w:pPr>
      <w:r>
        <w:t xml:space="preserve">Если несовершеннолетнему принадлежит только часть квартиры, остальным собственникам при отчуждении своих долей всё равно необходимо учитывать его права. Так, определением Московского городского суда от 02.03.2012 по делу № 33-3793 был признан недействительным договор дарения 1/3 доли квартиры постороннему лицу. Суд указал, что вселение чужого человека в квартиру, в которой доля принадлежит несовершеннолетнему, само по себе создаёт для ребёнка жизненный дискомфорт; а с учётом того, что квартира состоит всего из двух комнат и в ней проживают также мать и старший брат несовершеннолетнего, такое вселение существенно ущемляет жилищные права несовершеннолетнего.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В случае если квартира приобретена с использованием средств «материнского капитала».</w:t>
      </w:r>
    </w:p>
    <w:p>
      <w:pPr>
        <w:pStyle w:val="BodyText"/>
      </w:pPr>
      <w:r>
        <w:t xml:space="preserve">Законодательство не содержит запрета на совершение сделок с квартирой, приобретённой на средства материнского капитала. Однако необходимо учесть, что право собственности на такое жилое помещение имеют все члены семьи, в том числе новорождённые дети (ч. 4 ст. 10 Федерального закона от 29.12.2006 № 256-ФЗ «О дополнительных мерах государственной поддержки семей, имеющих детей»). В связи с этим при совершении сделки с таким жилым помещением необходимо получить разрешение органов опеки в том же порядке, как и в ситуации, когда несовершеннолетний является собственником квартиры. Так, апелляционным определением Вологодского областного суда от 16.01.2013 № 33-51/2013 установлено, что мать несовершеннолетних детей не имеет права на отчуждение комнаты, поскольку жилое помещение приобреталось на средства материнского капитала, а в результате сделки будут непосредственным образом нарушены права и законные интересы несовершеннолетних детей.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Ребенок зарегистрирован в жилом помещении.</w:t>
      </w:r>
    </w:p>
    <w:p>
      <w:pPr>
        <w:pStyle w:val="BodyText"/>
      </w:pPr>
      <w:r>
        <w:t xml:space="preserve">Закон охраняет не только право собственности несовершеннолетних на жилое помещение, но и право пользования им. В договоре обязательно должен быть прописан перечень лиц, которые проживают в квартире и сохраняют право пользования ею после её приобретения покупателем (ч. 1 ст. 558 ГК РФ).</w:t>
      </w:r>
    </w:p>
    <w:p>
      <w:pPr>
        <w:pStyle w:val="BodyText"/>
      </w:pPr>
      <w:r>
        <w:t xml:space="preserve">При продаже квартиры, в которой зарегистрирован ребёнок, согласие органов опеки и попечительства требуется, если собственниками жилого помещения являются законные представители ребёнка (ч. 2 ст. 20 Федерального закона от 24.04.2008 № 48-ФЗ «Об опеке и попечительстве»).</w:t>
      </w:r>
    </w:p>
    <w:p>
      <w:pPr>
        <w:pStyle w:val="BodyText"/>
      </w:pPr>
      <w:r>
        <w:t xml:space="preserve">При смене собственников жилого помещения несовершеннолетний не теряет право пользования данной квартирой. В договоре купли-продажи квартиры в соответствии со ст. 558 Гражданского кодекса Российской Федерации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нужно указать перечень лиц, сохраняющих право пользования жилым помещением после отчуждения жилого помещения.</w:t>
      </w:r>
    </w:p>
    <w:p>
      <w:pPr>
        <w:pStyle w:val="BodyText"/>
      </w:pPr>
      <w:r>
        <w:t xml:space="preserve">Чтобы у несовершеннолетнего прекратилось право пользования жилым помещением, необходимо снять его с регистрационного учёта. При этом оставить ребёнка без постоянной регистрации нельзя. Основанием для снятия с учёта будет регистрация в другом жилом помещении.</w:t>
      </w:r>
    </w:p>
    <w:p>
      <w:pPr>
        <w:pStyle w:val="BodyText"/>
      </w:pPr>
      <w:r>
        <w:t xml:space="preserve">Местом жительства несовершеннолетних признаётся место жительства их законных представителей – родителей, усыновителей или опекунов (ст. 20 ГК РФ). В связи с этим можно зарегистрировать ребёнка по месту жительства одного из родителей. При этом так же, как и при продаже квартиры, принадлежащей несовершеннолетнему, жилищные условия ребёнка не должны ухудшаться.</w:t>
      </w:r>
    </w:p>
    <w:p>
      <w:pPr>
        <w:pStyle w:val="BodyText"/>
      </w:pPr>
      <w:r>
        <w:t xml:space="preserve">Таким образом, несовершеннолетний, который является собственником продаваемой квартиры или проживает в ней, имеет право на сохранение жилищных условий, которые были у него до совершаемой сделки.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http://danilovsky.mos.ru/presscenter/news/detail/1510331.html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1510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1510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2025-05-31T23:07:51Z</dcterms:created>
  <dcterms:modified xsi:type="dcterms:W3CDTF">2025-05-31T23:07:51Z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