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c81253a3455e6c2476c210e7265b08efc809a"/>
    <w:p>
      <w:pPr>
        <w:pStyle w:val="Heading3"/>
      </w:pPr>
      <w:r>
        <w:t xml:space="preserve">Профилактическое мероприятие «Пешеходный переход»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rPr>
          <w:iCs/>
          <w:i/>
        </w:rPr>
        <w:t xml:space="preserve">В целях повышения безопасности дорожного движения, профилактики дорожно-транспортных происшествий с участием пешеходов, а также пропаганды взаимной вежливости среди участников дорожного движения 3 февраля 2015 года на территории Южного административного округа проводится общегородское профилактическое мероприятие «Пешеходный переход».</w:t>
      </w:r>
    </w:p>
    <w:p>
      <w:pPr>
        <w:pStyle w:val="BodyText"/>
      </w:pPr>
      <w:r>
        <w:t xml:space="preserve">Основные задачи мероприятия: профилактика ДТП с участием пешеходов, пропаганда взаимной вежливости среди участников дорожного движения, повышение безопасности на дорогах.</w:t>
      </w:r>
    </w:p>
    <w:p>
      <w:pPr>
        <w:pStyle w:val="BodyText"/>
      </w:pPr>
      <w:r>
        <w:t xml:space="preserve">Особое внимание сотрудниками Госавтоинспекции Москвы будет уделяться таким нарушениям как:</w:t>
      </w:r>
    </w:p>
    <w:p>
      <w:pPr>
        <w:pStyle w:val="BodyText"/>
      </w:pPr>
      <w:r>
        <w:t xml:space="preserve">- переход проезжей части в неустановленном месте;</w:t>
      </w:r>
    </w:p>
    <w:p>
      <w:pPr>
        <w:pStyle w:val="BodyText"/>
      </w:pPr>
      <w:r>
        <w:t xml:space="preserve">- переход проезжей части на запрещающий сигнал светофора;</w:t>
      </w:r>
    </w:p>
    <w:p>
      <w:pPr>
        <w:pStyle w:val="BodyText"/>
      </w:pPr>
      <w:r>
        <w:t xml:space="preserve">- нарушение правил проезда регулируемых пешеходных переходов и перекрестков;</w:t>
      </w:r>
    </w:p>
    <w:p>
      <w:pPr>
        <w:pStyle w:val="BodyText"/>
      </w:pPr>
      <w:r>
        <w:t xml:space="preserve">- невыполнение требований уступить дорогу пешеходам на пешеходных переходах;</w:t>
      </w:r>
    </w:p>
    <w:p>
      <w:pPr>
        <w:pStyle w:val="BodyText"/>
      </w:pPr>
      <w:r>
        <w:t xml:space="preserve">- нарушение правил остановки и стоянки на тротуаре;</w:t>
      </w:r>
    </w:p>
    <w:p>
      <w:pPr>
        <w:pStyle w:val="BodyText"/>
      </w:pPr>
      <w:r>
        <w:t xml:space="preserve">- нарушение правил остановки и стоянки в зоне пешеходного перехода.</w:t>
      </w:r>
    </w:p>
    <w:p>
      <w:pPr>
        <w:pStyle w:val="BodyText"/>
      </w:pPr>
      <w:r>
        <w:t xml:space="preserve">В очередной раз обращаемся к водителям с убедительной просьбой быть максимально внимательными быть на дороге и пропускать пешеходов, особенно на «зебре», снижать скорость при приближении к пешеходному переходу и помнить, что в любой момент на нем может появиться человек.</w:t>
      </w:r>
    </w:p>
    <w:p>
      <w:pPr>
        <w:pStyle w:val="BodyText"/>
      </w:pPr>
      <w:r>
        <w:t xml:space="preserve">Пешеходам рекомендуется иметь при себе предметы со световозвращающими элементами и обеспечивать видимость этих предметов водителями транспортных средств.</w:t>
      </w:r>
    </w:p>
    <w:p>
      <w:pPr>
        <w:pStyle w:val="BodyText"/>
      </w:pPr>
      <w:r>
        <w:t xml:space="preserve">С 1 июля 2015 года в соответствии с постановлением Правительства Российской Федерации от 14 ноября 2014 года № 1197 «О внесении изменений в Правила дорожного движения Российской Федерации» устанавливается требование об обязательном применении пешеходами световозвращающих элементов при движении по проезжей части вне населенных пунктов. В свою очередь водителям с 29 ноября 2014 года этим же постановлением был введён запрет на обгон на нерегулируемом пешеходном переходе вне зависимости от наличия на нем пешеходов, а также четко устанавливается, что, когда перед нерегулируемым пешеходным переходом остановилось или снизило скорость транспортное средство, водители других автомобилей, движущихся в том же направлении, также обязаны остановиться или снизить скорость.</w:t>
      </w:r>
    </w:p>
    <w:p>
      <w:pPr>
        <w:pStyle w:val="BodyText"/>
      </w:pPr>
      <w:r>
        <w:t xml:space="preserve">Государственная инспекция безопасности дорожного движения призывает участников дорожного движения к взаимной вежливости и соблюдению Правил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http://danilovsky.mos.ru/presscenter/news/detail/1553522.html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53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53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2024-06-20T21:04:41Z</dcterms:created>
  <dcterms:modified xsi:type="dcterms:W3CDTF">2024-06-20T21:04:41Z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