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тоги-конкурса-страховщиков-жилья"/>
    <w:p>
      <w:pPr>
        <w:pStyle w:val="Heading3"/>
      </w:pPr>
      <w:r>
        <w:t xml:space="preserve">Итоги конкурса страховщиков жилья</w:t>
      </w:r>
    </w:p>
    <w:p>
      <w:pPr>
        <w:pStyle w:val="FirstParagraph"/>
      </w:pPr>
      <w:r>
        <w:t xml:space="preserve">11.02.2015</w:t>
      </w:r>
    </w:p>
    <w:p>
      <w:pPr>
        <w:pStyle w:val="BodyText"/>
      </w:pPr>
      <w:r>
        <w:t xml:space="preserve">Победителем конкурса на право реализации системы страхования в жилищной сфере города Москвы на территории Южного административного округа признано ООО СК "ВТБ Страхование".</w:t>
      </w:r>
    </w:p>
    <w:p>
      <w:pPr>
        <w:pStyle w:val="BodyText"/>
      </w:pPr>
      <w:r>
        <w:t xml:space="preserve">Телефон: (495) 644-44-40.</w:t>
      </w:r>
    </w:p>
    <w:p>
      <w:pPr>
        <w:pStyle w:val="BodyText"/>
      </w:pPr>
      <w:r>
        <w:t xml:space="preserve">С 1 февраля 2015 года ставка ежемесячного взноса при страховании жилых помещений с использованием ЕПД установлена в размере 1 руб. 62 коп. за 1 кв.м.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http://danilovsky.mos.ru/presscenter/news/detail/1609559.html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6095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6095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2025-04-15T09:21:14Z</dcterms:created>
  <dcterms:modified xsi:type="dcterms:W3CDTF">2025-04-15T09:21:14Z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