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личный-кабинет-застрахованного-лица"/>
    <w:p>
      <w:pPr>
        <w:pStyle w:val="Heading3"/>
      </w:pPr>
      <w:r>
        <w:t xml:space="preserve">«Личный кабинет застрахованного лица»</w:t>
      </w:r>
    </w:p>
    <w:p>
      <w:pPr>
        <w:pStyle w:val="FirstParagraph"/>
      </w:pPr>
      <w:r>
        <w:t xml:space="preserve">25.03.2015</w:t>
      </w:r>
    </w:p>
    <w:p>
      <w:pPr>
        <w:pStyle w:val="BodyText"/>
      </w:pPr>
      <w:r>
        <w:t xml:space="preserve">Отделение Пенсионного фонда по Москве и Московской области 12 февраля 2015 года в режиме видеоконференции представит журналистам электронный сервис официального сайта ПФР</w:t>
      </w:r>
      <w:r>
        <w:t xml:space="preserve"> </w:t>
      </w:r>
      <w:hyperlink r:id="rId20">
        <w:r>
          <w:rPr>
            <w:rStyle w:val="Hyperlink"/>
          </w:rPr>
          <w:t xml:space="preserve">www.pfrf.ru</w:t>
        </w:r>
      </w:hyperlink>
      <w:r>
        <w:t xml:space="preserve"> </w:t>
      </w:r>
      <w:r>
        <w:t xml:space="preserve">- «Личный кабинет застрахованного лица».</w:t>
      </w:r>
    </w:p>
    <w:p>
      <w:pPr>
        <w:pStyle w:val="BodyText"/>
      </w:pPr>
      <w:r>
        <w:t xml:space="preserve">На днях с работой сервиса в ходе рабочего визита в Республику Башкортостан ознакомился Председатель Правительства России Дмитрий Медведев.</w:t>
      </w:r>
    </w:p>
    <w:p>
      <w:pPr>
        <w:pStyle w:val="BodyText"/>
      </w:pPr>
      <w:r>
        <w:t xml:space="preserve">Электронный сервис «Личный кабинет застрахованного лица» позволяет получить максимальную информацию о сформированных пенсионных правах и смоделировать свое будущее. В личном кабинете можно узнать о количестве пенсионных баллов и длительности стажа, учтенных на индивидуальном счете в ПФР, - ключевых параметрах, влияющих на размер будущей страховой пенсии в соответствии с новой пенсионной формулой, введенной в России с 1 января 2015 года.</w:t>
      </w:r>
    </w:p>
    <w:p>
      <w:pPr>
        <w:pStyle w:val="BodyText"/>
      </w:pPr>
      <w:r>
        <w:t xml:space="preserve">Сервис предоставляет возможность получить подробную информацию о периодах трудовой деятельности, местах работы, размере начисленных работодателями страховых взносов. Так как все сведения о пенсионных правах представлены на основе данных, полученных ПФР от работодателей, гражданин может проверить, все ли сведения учтены, в полном ли объеме, и, в случае необходимости, запросить у работодателя точную информацию, которую затем представит в ПФР.</w:t>
      </w:r>
    </w:p>
    <w:p>
      <w:pPr>
        <w:pStyle w:val="BodyText"/>
      </w:pPr>
      <w:r>
        <w:t xml:space="preserve">В Кабинете можно воспользоваться усовершенствованной версией пенсионного калькулятора. Он учитывает уже сформированные пенсионные права в пенсионных баллах и стаж. Его основной задачей по-прежнему является разъяснение порядка формирования пенсионных прав и расчета страховой пенсии, а также демонстрация того, как на размер пенсии влияют размер зарплаты, продолжительность стажа, выбранный вариант пенсионного обеспечения, военная служба по призыву, отпуск по уходу за ребенком и др.</w:t>
      </w:r>
    </w:p>
    <w:p>
      <w:pPr>
        <w:pStyle w:val="BodyText"/>
      </w:pPr>
      <w:r>
        <w:t xml:space="preserve">В целом «Личный кабинет застрахованного лица» предполагает многофункциональность: благодаря ресурсу граждане могут направить обращение в ПФР, записаться на прием, заказать документы, получить извещение о состоянии индивидуального лицевого счета.</w:t>
      </w:r>
    </w:p>
    <w:p>
      <w:pPr>
        <w:pStyle w:val="BodyText"/>
      </w:pPr>
      <w:r>
        <w:t xml:space="preserve">Так как для работы в сервисе задействованы персональные данные, доступ к нему нужно получить, пройдя регистрацию в Единой системе идентификации и аутентификации (ЕСИА) или на Портале государственных услуг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gosuslugi</w:t>
        </w:r>
        <w:r>
          <w:rPr>
            <w:rStyle w:val="Hyperlink"/>
          </w:rPr>
          <w:t xml:space="preserve">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http://danilovsky.mos.ru/presscenter/news/detail/1626299.html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anilovsky.mos.ru" TargetMode="External" /><Relationship Type="http://schemas.openxmlformats.org/officeDocument/2006/relationships/hyperlink" Id="rId22" Target="http://danilovsky.mos.ru/presscenter/news/detail/1626299.html" TargetMode="External" /><Relationship Type="http://schemas.openxmlformats.org/officeDocument/2006/relationships/hyperlink" Id="rId21" Target="http://www.gosuslugi.ru/" TargetMode="External" /><Relationship Type="http://schemas.openxmlformats.org/officeDocument/2006/relationships/hyperlink" Id="rId20" Target="http://www.pfrf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anilovsky.mos.ru" TargetMode="External" /><Relationship Type="http://schemas.openxmlformats.org/officeDocument/2006/relationships/hyperlink" Id="rId22" Target="http://danilovsky.mos.ru/presscenter/news/detail/1626299.html" TargetMode="External" /><Relationship Type="http://schemas.openxmlformats.org/officeDocument/2006/relationships/hyperlink" Id="rId21" Target="http://www.gosuslugi.ru/" TargetMode="External" /><Relationship Type="http://schemas.openxmlformats.org/officeDocument/2006/relationships/hyperlink" Id="rId20" Target="http://www.pfrf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2025-04-15T09:24:04Z</dcterms:created>
  <dcterms:modified xsi:type="dcterms:W3CDTF">2025-04-15T09:24:04Z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