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обучение-добровольцев"/>
    <w:p>
      <w:pPr>
        <w:pStyle w:val="Heading3"/>
      </w:pPr>
      <w:r>
        <w:t xml:space="preserve">Обучение добровольцев</w:t>
      </w:r>
    </w:p>
    <w:p>
      <w:pPr>
        <w:pStyle w:val="FirstParagraph"/>
      </w:pPr>
      <w:r>
        <w:t xml:space="preserve">27.02.2015</w:t>
      </w:r>
    </w:p>
    <w:p>
      <w:pPr>
        <w:pStyle w:val="BodyText"/>
      </w:pPr>
      <w:r>
        <w:t xml:space="preserve">Во исполнение решения, принятого на оперативном совещании у Заместителя Мэра Москвы в Правительстве Москвы по оснащению поливомоечных автомобилей входящие в сводный отряд для тушения природных пожаров на территории Южного округа и в целях обучения, задействованных добровольных пожарных на поливомоечной техники на базе 32 пожарной части Южного округа прошло обучение добровольных пожарных, которые будут задействованы в сводном отряде, по тушению природных пожаров в 2015 году.</w:t>
      </w:r>
    </w:p>
    <w:p>
      <w:pPr>
        <w:pStyle w:val="BodyText"/>
      </w:pPr>
      <w:r>
        <w:t xml:space="preserve">С добровольцами проведены занятия по пожарной профилактике, оказанию первой медицинской помощи и изучению пожарно – технического вооружения.</w:t>
      </w:r>
    </w:p>
    <w:p>
      <w:pPr>
        <w:pStyle w:val="BodyText"/>
      </w:pPr>
      <w:r>
        <w:t xml:space="preserve">Задачей сводного отряда поливомоечной техники – это своевременное прибытие к месту пожара, организация тушения и взаимодействие сторон при возникновении и ликвидации пожаров в лесопарковых зонах Южного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N21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N210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N211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N211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N2117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N2119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http://danilovsky.mos.ru/presscenter/news/detail/1626718.html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39" Target="http://danilovsky.mos.ru" TargetMode="External" /><Relationship Type="http://schemas.openxmlformats.org/officeDocument/2006/relationships/hyperlink" Id="rId38" Target="http://danilovsky.mos.ru/presscenter/news/detail/1626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danilovsky.mos.ru" TargetMode="External" /><Relationship Type="http://schemas.openxmlformats.org/officeDocument/2006/relationships/hyperlink" Id="rId38" Target="http://danilovsky.mos.ru/presscenter/news/detail/1626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2023-07-20T00:48:25Z</dcterms:created>
  <dcterms:modified xsi:type="dcterms:W3CDTF">2023-07-20T00:48:25Z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