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bb30401a99f0d44bdd3ca4b7fd44e3bea444c9"/>
    <w:p>
      <w:pPr>
        <w:pStyle w:val="Heading3"/>
      </w:pPr>
      <w:r>
        <w:t xml:space="preserve">Летом 2016 года на территории ЗИЛа планируют завершить строительство дворца синхронного плавания</w:t>
      </w:r>
    </w:p>
    <w:p>
      <w:pPr>
        <w:pStyle w:val="FirstParagraph"/>
      </w:pPr>
      <w:r>
        <w:t xml:space="preserve">24.12.2015</w:t>
      </w:r>
    </w:p>
    <w:p>
      <w:pPr>
        <w:pStyle w:val="BodyText"/>
      </w:pPr>
      <w:r>
        <w:t xml:space="preserve">На территории ЗИЛа летом 2016 года возведут дворец синхронного плавания. Об этом рассказал заместитель мэра Москвы по вопросам градостроительной политике и строительства Марат Хуснуллин.</w:t>
      </w:r>
    </w:p>
    <w:p>
      <w:pPr>
        <w:pStyle w:val="BodyText"/>
      </w:pPr>
      <w:r>
        <w:t xml:space="preserve">По его словам, на сегодняшний день на объекте завершено возведение основных конструкций будущего дворца и ведутся работы по внутренней отделке помещений. Полностью закончить строительство планируется летом 2016 года.</w:t>
      </w:r>
    </w:p>
    <w:p>
      <w:pPr>
        <w:pStyle w:val="BodyText"/>
      </w:pPr>
      <w:r>
        <w:t xml:space="preserve">«Стоит отметить, что рядом уже построена и работает уникальная ледовая арена, где под одной крышей собраны три площадки для игры в хоккей», - отметил Хуснуллин.</w:t>
      </w:r>
    </w:p>
    <w:p>
      <w:pPr>
        <w:pStyle w:val="BodyText"/>
      </w:pPr>
      <w:r>
        <w:t xml:space="preserve">Напомним, на территории бывшей промзоны ЗИЛ возводится современный район. Он будет состоять из спортивной, жилой, административно-офисной застройки и зоны отдыха. Городским властям удалось привлечь к масштабному строительству инвесторов.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http://danilovsky.mos.ru/presscenter/news/detail/2402099.html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presscenter/news/detail/24020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presscenter/news/detail/24020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2024-12-27T10:34:32Z</dcterms:created>
  <dcterms:modified xsi:type="dcterms:W3CDTF">2024-12-27T10:34:32Z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