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baa29c7243e2503883a8f2f42dd6e5f113d04f"/>
    <w:p>
      <w:pPr>
        <w:pStyle w:val="Heading3"/>
      </w:pPr>
      <w:r>
        <w:t xml:space="preserve">В Даниловском районе откроется подземный переход с шестью торговыми павильонами</w:t>
      </w:r>
    </w:p>
    <w:p>
      <w:pPr>
        <w:pStyle w:val="FirstParagraph"/>
      </w:pPr>
      <w:r>
        <w:t xml:space="preserve">11.10.2016</w:t>
      </w:r>
    </w:p>
    <w:p>
      <w:pPr>
        <w:pStyle w:val="BodyText"/>
      </w:pPr>
      <w:hyperlink r:id="rId20"/>
    </w:p>
    <w:p>
      <w:pPr>
        <w:pStyle w:val="BodyText"/>
      </w:pPr>
      <w:r>
        <w:t xml:space="preserve">В Даниловском район откроют пешеходный тоннель по адресу: Большая Тульская, дом 44, сооружение 1. Здесь планируется разместить шесть торговых павильонов. Сейчас на портале «</w:t>
      </w:r>
      <w:hyperlink r:id="rId21">
        <w:r>
          <w:rPr>
            <w:rStyle w:val="Hyperlink"/>
          </w:rPr>
          <w:t xml:space="preserve">Активный гражданин</w:t>
        </w:r>
      </w:hyperlink>
      <w:r>
        <w:t xml:space="preserve">» жители могут выбрать, какие товары и услуги должны быть представлены в киосках.</w:t>
      </w:r>
    </w:p>
    <w:p>
      <w:pPr>
        <w:pStyle w:val="BodyText"/>
      </w:pPr>
      <w:r>
        <w:t xml:space="preserve">Среди вариантов представлены продуктов питания, печатная продукция, электроника, одежда, обувь, хозтовары. Также можно предоставить возможность принять решение специалистам.</w:t>
      </w:r>
    </w:p>
    <w:p>
      <w:pPr>
        <w:pStyle w:val="BodyText"/>
      </w:pPr>
      <w:r>
        <w:t xml:space="preserve">Данный переход закрыли на ремонт в июне 2016 года. За полгода рабочим предстоит обновить стены тоннеля, покрытия прохожей части, плиты, двери, технические и служебные помещения, перильные ограждения, а также покрасить потолки, заменить поручни на колясочных спусках.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http://danilovsky.mos.ru/presscenter/news/detail/3935804.html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g.mos.ru/poll/2231" TargetMode="External" /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presscenter/news/detail/3935804.html" TargetMode="External" /><Relationship Type="http://schemas.openxmlformats.org/officeDocument/2006/relationships/hyperlink" Id="rId20" Target="http://gazeta-danilovsky-vestnik.ru/wp-content/uploads/2016/10/IMG_7515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g.mos.ru/poll/2231" TargetMode="External" /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presscenter/news/detail/3935804.html" TargetMode="External" /><Relationship Type="http://schemas.openxmlformats.org/officeDocument/2006/relationships/hyperlink" Id="rId20" Target="http://gazeta-danilovsky-vestnik.ru/wp-content/uploads/2016/10/IMG_7515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2025-04-15T09:18:27Z</dcterms:created>
  <dcterms:modified xsi:type="dcterms:W3CDTF">2025-04-15T09:18:27Z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