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d9ffa960a6b5369efa0ad028015029ace652312"/>
    <w:p>
      <w:pPr>
        <w:pStyle w:val="Heading3"/>
      </w:pPr>
      <w:r>
        <w:t xml:space="preserve">Жители Даниловского района выбрали специальности для профобучения в школах</w:t>
      </w:r>
    </w:p>
    <w:p>
      <w:pPr>
        <w:pStyle w:val="FirstParagraph"/>
      </w:pPr>
      <w:r>
        <w:t xml:space="preserve">19.10.2016</w:t>
      </w:r>
    </w:p>
    <w:p>
      <w:pPr>
        <w:pStyle w:val="BodyText"/>
      </w:pPr>
      <w:hyperlink r:id="rId20"/>
      <w:r>
        <w:t xml:space="preserve">На портале «Активный гражданин» завершилось голосование «Профессиональное обучение без границ».</w:t>
      </w:r>
    </w:p>
    <w:p>
      <w:pPr>
        <w:pStyle w:val="BodyText"/>
      </w:pPr>
      <w:r>
        <w:t xml:space="preserve">Жители района выбирали, каким профессиям следует обучить детей в школе. Большинство людей проголосовало за вариант «Все перечисленные направления». В гимназиях №1451, 1257, 1272 и школах №494, 547 отдали предпочтение варианту «Архитектура, строительство и жилищно-коммунальное хозяйство». Меньше всего жителям района понравились сферы «Организация обслуживания в общественном питании, «Сервис и лёгкая промышленность».</w:t>
      </w:r>
    </w:p>
    <w:p>
      <w:pPr>
        <w:pStyle w:val="BodyText"/>
      </w:pPr>
      <w:r>
        <w:t xml:space="preserve">Напомним, что проект «Профессиональное обучение без границ» стартовал в столице в 2015 году. Благодаря ему школьники получили возможность обучаться выбранной специальности после уроков. Занятия проходят в колледжах столицы. При успешном окончании курса выдается свидетельство о квалификации государственного образца.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http://danilovsky.mos.ru/presscenter/news/detail/3992981.html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Даниловского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danilovsky.mos.ru" TargetMode="External" /><Relationship Type="http://schemas.openxmlformats.org/officeDocument/2006/relationships/hyperlink" Id="rId21" Target="http://danilovsky.mos.ru/presscenter/news/detail/3992981.html" TargetMode="External" /><Relationship Type="http://schemas.openxmlformats.org/officeDocument/2006/relationships/hyperlink" Id="rId20" Target="http://gazeta-danilovsky-vestnik.ru/wp-content/uploads/2016/10/IMG_79931.jpg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danilovsky.mos.ru" TargetMode="External" /><Relationship Type="http://schemas.openxmlformats.org/officeDocument/2006/relationships/hyperlink" Id="rId21" Target="http://danilovsky.mos.ru/presscenter/news/detail/3992981.html" TargetMode="External" /><Relationship Type="http://schemas.openxmlformats.org/officeDocument/2006/relationships/hyperlink" Id="rId20" Target="http://gazeta-danilovsky-vestnik.ru/wp-content/uploads/2016/10/IMG_79931.jp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2025-08-01T16:28:42Z</dcterms:created>
  <dcterms:modified xsi:type="dcterms:W3CDTF">2025-08-01T16:28:42Z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