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fa0323fa8b819ae6063df0107bb081d2f226ce"/>
    <w:p>
      <w:pPr>
        <w:pStyle w:val="Heading3"/>
      </w:pPr>
      <w:r>
        <w:t xml:space="preserve">Хоккейный трофей покажут на специальной презентации</w:t>
      </w:r>
    </w:p>
    <w:p>
      <w:pPr>
        <w:pStyle w:val="FirstParagraph"/>
      </w:pPr>
      <w:r>
        <w:t xml:space="preserve">21.07.2017</w:t>
      </w:r>
    </w:p>
    <w:p>
      <w:pPr>
        <w:pStyle w:val="BodyText"/>
      </w:pPr>
      <w:hyperlink r:id="rId20"/>
      <w:r>
        <w:t xml:space="preserve"> Презентация Кубка Стэнли состоится в Зале Славы отечественного хоккея, который расположен на территории Парка Легенд, в четверг, 27  июля. </w:t>
      </w:r>
    </w:p>
    <w:p>
      <w:pPr>
        <w:pStyle w:val="BodyText"/>
      </w:pPr>
      <w:r>
        <w:t xml:space="preserve">Знаменитый трофей за победу в плей-офф Национальной хоккейной лиги представят нападающий клуба «Питтсбург Пингвинз» и сборной  России Евгений Малкин, а также тренер защитников команды и бывший хоккеист Сергей Гончар. Организаторы мероприятия отмечают, что бесплатные билеты будут доступны в кассах «Парка Легенд» 24 июля, с 12:00. Их количество  строго ограничено – всего 500 экземпляров. Посетители Музея хоккея смогут сфотографироваться со спортсменами и Кубком Стэнли, а также получить автограф на специальном флаере.  Начало презентации – в 12:00. </w:t>
      </w:r>
    </w:p>
    <w:p>
      <w:pPr>
        <w:pStyle w:val="BodyText"/>
      </w:pPr>
      <w:r>
        <w:t xml:space="preserve">Фото: официальный портал</w:t>
      </w:r>
      <w:r>
        <w:t xml:space="preserve"> </w:t>
      </w:r>
      <w:hyperlink r:id="rId21">
        <w:r>
          <w:rPr>
            <w:rStyle w:val="Hyperlink"/>
          </w:rPr>
          <w:t xml:space="preserve">Парка Легенд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http://danilovsky.mos.ru/presscenter/news/detail/6518753.html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presscenter/news/detail/6518753.html" TargetMode="External" /><Relationship Type="http://schemas.openxmlformats.org/officeDocument/2006/relationships/hyperlink" Id="rId20" Target="http://gazeta-danilovsky-vestnik.ru/wp-content/uploads/2017/07/&#1089;&#1090;&#1101;&#1085;&#1083;&#1080;.jpg" TargetMode="External" /><Relationship Type="http://schemas.openxmlformats.org/officeDocument/2006/relationships/hyperlink" Id="rId21" Target="http://parklegend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presscenter/news/detail/6518753.html" TargetMode="External" /><Relationship Type="http://schemas.openxmlformats.org/officeDocument/2006/relationships/hyperlink" Id="rId20" Target="http://gazeta-danilovsky-vestnik.ru/wp-content/uploads/2017/07/&#1089;&#1090;&#1101;&#1085;&#1083;&#1080;.jpg" TargetMode="External" /><Relationship Type="http://schemas.openxmlformats.org/officeDocument/2006/relationships/hyperlink" Id="rId21" Target="http://parklegend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2023-10-22T16:31:48Z</dcterms:created>
  <dcterms:modified xsi:type="dcterms:W3CDTF">2023-10-22T16:31:48Z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