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3809136a9e08b8b2e3c408724137911e953ad6"/>
    <w:p>
      <w:pPr>
        <w:pStyle w:val="Heading3"/>
      </w:pPr>
      <w:r>
        <w:t xml:space="preserve">Правовая основа борьбы с экстремизмом и терроризмом</w:t>
      </w:r>
    </w:p>
    <w:p>
      <w:pPr>
        <w:pStyle w:val="FirstParagraph"/>
      </w:pPr>
      <w:r>
        <w:t xml:space="preserve">06.09.2022</w:t>
      </w:r>
    </w:p>
    <w:p>
      <w:pPr>
        <w:pStyle w:val="BodyText"/>
      </w:pPr>
      <w:r>
        <w:br/>
      </w:r>
      <w:r>
        <w:t xml:space="preserve">Экстремизм и терроризм в любых формах своих проявлений превратились в одну из самых опасных проблем, с которыми человечество вошло в XXI столетие.</w:t>
      </w:r>
    </w:p>
    <w:p>
      <w:pPr>
        <w:pStyle w:val="BodyText"/>
      </w:pPr>
      <w:r>
        <w:t xml:space="preserve">Терроризм представляет реальную угрозу национальной безопасности страны: похищение людей, взятие заложников, случаи угона самолетов, взрывы бомб, акты насилия в этно-конфессиональных конфликтах, прямые угрозы их реализация и т.д. Поэтому проблема противодействия терроризму и экстремизму в Российской Федерации – это одна из наиболее важных задач обеспечения безопасности на государственном уровне.</w:t>
      </w:r>
    </w:p>
    <w:p>
      <w:pPr>
        <w:pStyle w:val="BodyText"/>
      </w:pPr>
      <w:r>
        <w:t xml:space="preserve">Российское законодательство, как и международное, ориентировано на охрану прав личности, обеспечение стабильности государственных структур. В настоящее время в России имеется ряд нормативно-правовых актов, содержащих нормы, обеспечивающие борьбу с распространением экстремизма и терроризма.</w:t>
      </w:r>
    </w:p>
    <w:p>
      <w:pPr>
        <w:pStyle w:val="BodyText"/>
      </w:pPr>
      <w:r>
        <w:t xml:space="preserve">Правовую основу борьбы с экстремизмом и терроризмом составляют: Конституция Российской Федерации, Уголовный кодекс Российской Федерации, Кодекс Российской Федерации об административных правонарушениях, Федеральные Законы: «О противодействии экстремистской деятельности», «О противодействии терроризму», «О прокуратуре Российской Федерации», «О чрезвычайном положении», «О политических партиях», «Об общественных объединениях», Концепция «Противодействия терроризма в Российской Федерации».</w:t>
      </w:r>
    </w:p>
    <w:p>
      <w:pPr>
        <w:pStyle w:val="BodyText"/>
      </w:pPr>
      <w:r>
        <w:t xml:space="preserve">Положение статьи 13 Конституции Российской Федерации запрещает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 Также часть 2 статьи 29 Конституции не допускает пропаганду или агитацию, возбуждающую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pPr>
        <w:pStyle w:val="BodyText"/>
      </w:pPr>
      <w:r>
        <w:t xml:space="preserve">В вышеуказанных законодательных актах содержатся правовые определения и организационные основы противодействия экстремистской и террористической деятельности, в частности под терроризмом понимается идеология насилия и практика воздействия на общественное сознание, на принятие решений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Экстремизм же представляет собой возбуждение социальной, расовой, национальной или религиозной розни; пропаганду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pPr>
        <w:pStyle w:val="BodyText"/>
      </w:pPr>
      <w:r>
        <w:t xml:space="preserve">Кодекс Российской Федерации об административных правонарушениях предусматривает такие противоправные действия экстремистского характера, как: нарушение законодательства о свободе совести, свободе вероисповедания и о религиозных объединениях (ст. 5.26 КоАП РФ); пропаганда и публичное демонстрирование нацистской атрибутики или символики (ст. 20.3 КоАП РФ); производство и распространение экстремистских материалов (ст. 20.29 КоАП РФ), которые влекут за собой административные штрафы и аресты.</w:t>
      </w:r>
    </w:p>
    <w:p>
      <w:pPr>
        <w:pStyle w:val="BodyText"/>
      </w:pPr>
      <w:r>
        <w:t xml:space="preserve">В Уголовном Кодексе Российской Федерации совершение преступлений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рассматривается в качестве отягчающего обстоятельства. Кроме того, УК РФ предусматривает отдельные виды преступлений, имеющих экстремистский характер независимо от наличия квалифицирующих признаков и отягчающих обстоятельств, такие как: статья 280 – публичные призывы к осуществлению экстремистской деятельности, статья 282 – возбуждение ненависти либо вражды, а равно унижение человеческого достоинства, статья 282.1 – организация экстремистского сообщества, статья 282.2 – организация деятельности экстремистской организации, статья 357 – геноцид. Указанные выше преступления наказываются штрафами, арестами, обязательными работами и лишением свободы вплоть до двадцати лет, а также пожизненным лишением свободы.</w:t>
      </w:r>
    </w:p>
    <w:p>
      <w:pPr>
        <w:pStyle w:val="BodyText"/>
      </w:pPr>
      <w:r>
        <w:t xml:space="preserve">Действия и преступления, имеющие террористический характер регулируются исключительно Уголовным Кодексом Российской Федерации, а именно: статья 205 – террористический акт, есть совершение взрыва, поджога или иных действий, создающих опасность гибели людей, причинения значительного имущественного ущерба либо наступления иных общественно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совершения указанных действий в тех же целях. К преступлениям террористического характера, помимо собственно террористического акта, закон относит содействие террористической деятельности (ст. 205.1 УК РФ), публичные призывы к осуществлению террористической деятельности или публичное оправдание терроризма (ст. 205.2 УК РФ), захват заложника (ст. 206 УК РФ), заведомо ложное сообщение об акте терроризма (ст. 207 УК РФ), организацию незаконного вооруженного формирования или участие в нем (ст. 208 УК РФ), посягательство на жизнь государственного или общественного деятеля (ст. 277 УК РФ) и нападение на лиц или учреждения, которые пользуются международной защитой (ст. 360 УК РФ). Данные преступления влекут за собой наказания в виде лишений свободы на разные сроки, вплоть до двадцати лет, а также пожизненное лишение свободы.</w:t>
      </w:r>
    </w:p>
    <w:p>
      <w:pPr>
        <w:pStyle w:val="BodyText"/>
      </w:pPr>
      <w:r>
        <w:t xml:space="preserve">Опасность террористического акта заключается еще и в том, что к нему невозможно подготовиться заранее, поэтому гражданам следует всегда быть настороже.</w:t>
      </w:r>
    </w:p>
    <w:p>
      <w:pPr>
        <w:pStyle w:val="BodyText"/>
      </w:pPr>
      <w:r>
        <w:t xml:space="preserve">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p>
    <w:p>
      <w:pPr>
        <w:pStyle w:val="BodyText"/>
      </w:pPr>
      <w:r>
        <w:t xml:space="preserve">Одним из ключевых направлений борьбы с экстремистскими и террористическими проявлениями в общественной среде выступает их профилактика.</w:t>
      </w:r>
    </w:p>
    <w:p>
      <w:pPr>
        <w:pStyle w:val="BodyText"/>
      </w:pPr>
      <w: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антисоциальных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p>
    <w:p>
      <w:pPr>
        <w:pStyle w:val="BodyText"/>
      </w:pPr>
      <w:r>
        <w:t xml:space="preserve">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p>
    <w:p>
      <w:pPr>
        <w:pStyle w:val="BodyText"/>
      </w:pPr>
      <w:r>
        <w:t xml:space="preserve">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pPr>
        <w:pStyle w:val="BodyText"/>
      </w:pPr>
      <w:r>
        <w:t xml:space="preserve">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p>
    <w:p>
      <w:pPr>
        <w:pStyle w:val="BodyText"/>
      </w:pPr>
      <w:r>
        <w:t xml:space="preserve">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p>
    <w:p>
      <w:pPr>
        <w:pStyle w:val="BodyText"/>
      </w:pPr>
      <w:r>
        <w:t xml:space="preserve">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p>
    <w:p>
      <w:pPr>
        <w:pStyle w:val="BodyText"/>
      </w:pPr>
      <w:r>
        <w:t xml:space="preserve">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p>
    <w:p>
      <w:pPr>
        <w:pStyle w:val="BodyText"/>
      </w:pPr>
      <w:r>
        <w:t xml:space="preserve">Данные меры помогут молодым людям осознать, что государство заботится о них, и нет необходимости совершать противозаконные действия.</w:t>
      </w:r>
    </w:p>
    <w:p>
      <w:pPr>
        <w:pStyle w:val="BodyText"/>
      </w:pPr>
      <w: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мультимедийные возможности.</w:t>
      </w:r>
    </w:p>
    <w:p>
      <w:pPr>
        <w:pStyle w:val="BodyText"/>
      </w:pPr>
      <w: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интернет-ресурсах террористических организаций освещается психологический ущерб, наносимый государствам-объектам атаки в результате терактов.</w:t>
      </w:r>
    </w:p>
    <w:p>
      <w:pPr>
        <w:pStyle w:val="BodyText"/>
      </w:pPr>
      <w: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числа как исламистов, так и экстремистски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pPr>
        <w:pStyle w:val="BodyText"/>
      </w:pPr>
      <w:r>
        <w:t xml:space="preserve">В настоящее время во всемирной сети представлены практически все типы организаций, применяющих в своей деятельности экстремисткие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p>
    <w:p>
      <w:pPr>
        <w:pStyle w:val="BodyText"/>
      </w:pPr>
      <w: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E-mail, MMS и SMS-рассылки и т.д.</w:t>
      </w:r>
    </w:p>
    <w:p>
      <w:pPr>
        <w:pStyle w:val="BodyText"/>
      </w:pPr>
      <w:r>
        <w:t xml:space="preserve">Наряду с использованием новейших информационных технологий экстремисткими и террористическими организациями в целях вербовки молодежи также задействуются и традиционные каналы социального взаимодействия.</w:t>
      </w:r>
    </w:p>
    <w:p>
      <w:pPr>
        <w:pStyle w:val="BodyText"/>
      </w:pPr>
      <w:r>
        <w:t xml:space="preserve">Значительным идеологическим ресурсом экстремистов, террористов и бандподполий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p>
    <w:p>
      <w:pPr>
        <w:pStyle w:val="BodyText"/>
      </w:pPr>
      <w:r>
        <w:t xml:space="preserve">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pPr>
        <w:pStyle w:val="BodyText"/>
      </w:pPr>
      <w:r>
        <w:t xml:space="preserve">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pPr>
        <w:pStyle w:val="BodyText"/>
      </w:pPr>
      <w:r>
        <w:t xml:space="preserve">пропагандистское обеспечение (своевременное доведение объективной информации о результатах деятельности в указанной сфере); контрпропагандистское (адекватная и своевременная реакция на дезинформацию, выступления, высказывания прекративших свою преступную деятельность главарей бандформирований, распространение листовок и пропагандистской литературы);</w:t>
      </w:r>
    </w:p>
    <w:p>
      <w:pPr>
        <w:pStyle w:val="BodyText"/>
      </w:pPr>
      <w:r>
        <w:t xml:space="preserve">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pPr>
        <w:pStyle w:val="BodyText"/>
      </w:pPr>
      <w:r>
        <w:t xml:space="preserve">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 взаимодействие со СМИ, проведение конференций, слётов, «круглых столов», конкурсов на лучшие материалы антитеррористического характера и т.д.);</w:t>
      </w:r>
    </w:p>
    <w:p>
      <w:pPr>
        <w:pStyle w:val="BodyText"/>
      </w:pPr>
      <w:r>
        <w:t xml:space="preserve">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p>
    <w:p>
      <w:pPr>
        <w:pStyle w:val="BodyText"/>
      </w:pPr>
      <w:r>
        <w:t xml:space="preserve">Подобную работу следует вести наступательно, в том числе отстаивая интересы России в этой области на международном уровне.</w:t>
      </w:r>
    </w:p>
    <w:p>
      <w:pPr>
        <w:pStyle w:val="BodyText"/>
      </w:pPr>
      <w:r>
        <w:br/>
      </w:r>
    </w:p>
    <w:p>
      <w:pPr>
        <w:pStyle w:val="BodyText"/>
      </w:pPr>
      <w:r>
        <w:t xml:space="preserve">Адрес страницы:</w:t>
      </w:r>
      <w:r>
        <w:t xml:space="preserve"> </w:t>
      </w:r>
      <w:hyperlink r:id="rId20">
        <w:r>
          <w:rPr>
            <w:rStyle w:val="Hyperlink"/>
          </w:rPr>
          <w:t xml:space="preserve">http://danilovsky.mos.ru/safety-and-security/antiterror/detail/11034869.html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safety-and-security/antiterror/detail/110348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safety-and-security/antiterror/detail/110348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2025-07-20T08:49:24Z</dcterms:created>
  <dcterms:modified xsi:type="dcterms:W3CDTF">2025-07-20T08:49:24Z</dcterms:modified>
</cp:coreProperties>
</file>

<file path=docProps/custom.xml><?xml version="1.0" encoding="utf-8"?>
<Properties xmlns="http://schemas.openxmlformats.org/officeDocument/2006/custom-properties" xmlns:vt="http://schemas.openxmlformats.org/officeDocument/2006/docPropsVTypes"/>
</file>