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324a12a25fa9d34088ba5a97fa25db2bfa27fc"/>
    <w:p>
      <w:pPr>
        <w:pStyle w:val="Heading3"/>
      </w:pPr>
      <w:r>
        <w:t xml:space="preserve">Правила поведения при обнаружении подозрительных предметов</w:t>
      </w:r>
    </w:p>
    <w:p>
      <w:pPr>
        <w:pStyle w:val="FirstParagraph"/>
      </w:pPr>
      <w:r>
        <w:t xml:space="preserve">27.12.2018</w:t>
      </w:r>
    </w:p>
    <w:bookmarkEnd w:id="20"/>
    <w:bookmarkStart w:id="23" w:name="Xca2ae5a67ac6f01bb94692d1e605cf93f5219c3"/>
    <w:p>
      <w:pPr>
        <w:pStyle w:val="Heading1"/>
      </w:pPr>
      <w:r>
        <w:t xml:space="preserve">Если вы обнаружили забытую или бесхозную вещь в общественном транспорте, опросите людей, находящихся рядом. Постарайтесь установить, чья она и кто ее мог оставить. Если хозяин не установлен, немедленно сообщите о находке водителю (машинисту).</w:t>
      </w:r>
    </w:p>
    <w:p>
      <w:pPr>
        <w:pStyle w:val="FirstParagraph"/>
      </w:pPr>
      <w:r>
        <w:t xml:space="preserve">Если вы обнаружили неизвестный предмет в подъезде своего дома, опросите соседей, возможно, он принадлежит им. Если вы обнаружили неизвестный предмет в учреждении, немедленно сообщите о находке администрации или охране.</w:t>
      </w:r>
    </w:p>
    <w:p>
      <w:pPr>
        <w:pStyle w:val="BodyText"/>
      </w:pPr>
      <w:r>
        <w:t xml:space="preserve">Совершая поездки в общественном транспорте (особенно в поезде) обращайте внимание на оставленные сумки, портфели, свертки и другие бесхозные предметы, в которых могут находиться самодельные взрывные устройства. Не открывайте их, не трогайте руками, предупредите стоящих рядом людей о возможной опасности.</w:t>
      </w:r>
    </w:p>
    <w:p>
      <w:pPr>
        <w:pStyle w:val="BodyText"/>
      </w:pPr>
      <w:r>
        <w:t xml:space="preserve">Заходя в подъезд дома, обращайте внимание на посторонних людей и незнакомые предметы. Как правило, взрывное устройство в здании закладывается в подвалах, первых этажах, около мусоропроводов, под лестницами.</w:t>
      </w:r>
    </w:p>
    <w:p>
      <w:pPr>
        <w:pStyle w:val="BodyText"/>
      </w:pPr>
      <w:r>
        <w:t xml:space="preserve">Особенного отношения требует бесхозный чемодан или коробка в магазине, кинотеатре или любом другом месте массового скопления людей. Заметив вещь без хозяина, обратитесь к любому должностному лицу, не прикасайтесь к находке и не подпускайте к ней других людей, избегая паники.</w:t>
      </w:r>
    </w:p>
    <w:p>
      <w:pPr>
        <w:pStyle w:val="BodyText"/>
      </w:pPr>
      <w:r>
        <w:t xml:space="preserve">В качестве камуфляжа для взрывных устройств используются обычные сумки, пакеты, свертки, коробки, игрушки и т.п.</w:t>
      </w:r>
    </w:p>
    <w:p>
      <w:pPr>
        <w:pStyle w:val="BodyText"/>
      </w:pPr>
      <w:r>
        <w:t xml:space="preserve">Правила, которые необходимо помнить и неукоснительно соблюдать при обнаружении подозрительного предмета:</w:t>
      </w:r>
    </w:p>
    <w:p>
      <w:pPr>
        <w:numPr>
          <w:ilvl w:val="0"/>
          <w:numId w:val="1001"/>
        </w:numPr>
        <w:pStyle w:val="Compact"/>
      </w:pPr>
      <w:r>
        <w:t xml:space="preserve">не обследовать предмет самостоятельно;</w:t>
      </w:r>
    </w:p>
    <w:p>
      <w:pPr>
        <w:numPr>
          <w:ilvl w:val="0"/>
          <w:numId w:val="1001"/>
        </w:numPr>
        <w:pStyle w:val="Compact"/>
      </w:pPr>
      <w:r>
        <w:t xml:space="preserve">не пользоваться мобильным телефоном вблизи предмета, его необходимо отключить;</w:t>
      </w:r>
    </w:p>
    <w:p>
      <w:pPr>
        <w:numPr>
          <w:ilvl w:val="0"/>
          <w:numId w:val="1001"/>
        </w:numPr>
        <w:pStyle w:val="Compact"/>
      </w:pPr>
      <w:r>
        <w:t xml:space="preserve">не пользоваться светоизлучающими устройствами, например фотовспышкой;</w:t>
      </w:r>
    </w:p>
    <w:p>
      <w:pPr>
        <w:numPr>
          <w:ilvl w:val="0"/>
          <w:numId w:val="1001"/>
        </w:numPr>
        <w:pStyle w:val="Compact"/>
      </w:pPr>
      <w:r>
        <w:t xml:space="preserve">срочно сообщить о находке в милицию;</w:t>
      </w:r>
    </w:p>
    <w:p>
      <w:pPr>
        <w:numPr>
          <w:ilvl w:val="0"/>
          <w:numId w:val="1001"/>
        </w:numPr>
        <w:pStyle w:val="Compact"/>
      </w:pPr>
      <w:r>
        <w:t xml:space="preserve">не накрывать предмет, не засыпать, не заливать и не передвигать его;</w:t>
      </w:r>
    </w:p>
    <w:p>
      <w:pPr>
        <w:numPr>
          <w:ilvl w:val="0"/>
          <w:numId w:val="1001"/>
        </w:numPr>
        <w:pStyle w:val="Compact"/>
      </w:pPr>
      <w:r>
        <w:t xml:space="preserve">держаться от предмета на достаточном расстоянии и лучше за преградой;</w:t>
      </w:r>
    </w:p>
    <w:p>
      <w:pPr>
        <w:numPr>
          <w:ilvl w:val="0"/>
          <w:numId w:val="1001"/>
        </w:numPr>
        <w:pStyle w:val="Compact"/>
      </w:pPr>
      <w:r>
        <w:t xml:space="preserve">до прибытия милиции никого не подпускать к предмету;</w:t>
      </w:r>
    </w:p>
    <w:p>
      <w:pPr>
        <w:numPr>
          <w:ilvl w:val="0"/>
          <w:numId w:val="1001"/>
        </w:numPr>
        <w:pStyle w:val="Compact"/>
      </w:pPr>
      <w:r>
        <w:t xml:space="preserve">не поднимать паники.</w:t>
      </w:r>
    </w:p>
    <w:p>
      <w:pPr>
        <w:pStyle w:val="FirstParagraph"/>
      </w:pPr>
      <w:r>
        <w:rPr>
          <w:bCs/>
          <w:b/>
        </w:rPr>
        <w:t xml:space="preserve">При чрезвычайной ситуации звонить 01- телефон спасателей и пожарных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«Билайн», «Мегафон», «Скайлинк» и «МТС» - звонить 112.</w:t>
      </w:r>
    </w:p>
    <w:p>
      <w:pPr>
        <w:pStyle w:val="BodyText"/>
      </w:pPr>
      <w:r>
        <w:rPr>
          <w:bCs/>
          <w:b/>
        </w:rPr>
        <w:t xml:space="preserve">Все звонки бесплатные</w:t>
      </w:r>
    </w:p>
    <w:p>
      <w:pPr>
        <w:pStyle w:val="BodyText"/>
      </w:pPr>
      <w:r>
        <w:rPr>
          <w:bCs/>
          <w:b/>
        </w:rPr>
        <w:t xml:space="preserve">Телефон доверия Главного Управления МЧС России по г. Москве: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+7(495) 637-22-22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http://danilovsky.mos.ru/safety-and-security/antiterror/detail/7794970.html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safety-and-security/antiterror/detail/7794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safety-and-security/antiterror/detail/7794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2025-08-02T12:22:57Z</dcterms:created>
  <dcterms:modified xsi:type="dcterms:W3CDTF">2025-08-02T12:22:57Z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