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d8bffda6ec354936a1ccdb2d145d50b89a0caf5"/>
    <w:p>
      <w:pPr>
        <w:pStyle w:val="Heading3"/>
      </w:pPr>
      <w:r>
        <w:t xml:space="preserve">Памятка о правилах пользования пляжами в летний период</w:t>
      </w:r>
    </w:p>
    <w:p>
      <w:pPr>
        <w:pStyle w:val="FirstParagraph"/>
      </w:pPr>
      <w:r>
        <w:t xml:space="preserve">01.07.2024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667401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dabef088-ac41-4d8c-866c-bd536b542c61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740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67401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db433a6d-c9bd-423d-b386-1e25a879f0e8.jf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740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http://danilovsky.mos.ru/safety-and-security/detail/12456605.html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safety-and-security/detail/124566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safety-and-security/detail/124566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2025-07-30T02:47:33Z</dcterms:created>
  <dcterms:modified xsi:type="dcterms:W3CDTF">2025-07-30T02:47:33Z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