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a1b1404b0afd5a559a92d4fcdf017f80f51f7b"/>
    <w:p>
      <w:pPr>
        <w:pStyle w:val="Heading3"/>
      </w:pPr>
      <w:r>
        <w:t xml:space="preserve">Московский городской совет Общественных пунктов охраны порядка и Московский городской штаб Народной Дружины вошли в состав ГКУ «Московская Безопасность».</w:t>
      </w:r>
    </w:p>
    <w:p>
      <w:pPr>
        <w:pStyle w:val="FirstParagraph"/>
      </w:pPr>
      <w:r>
        <w:t xml:space="preserve">28.11.2024</w:t>
      </w:r>
    </w:p>
    <w:p>
      <w:pPr>
        <w:pStyle w:val="BodyText"/>
      </w:pPr>
      <w:r>
        <w:t xml:space="preserve">В районе Даниловский ПС ОПОП района проводит рабочие встречи с членами Народной дружины. На встречах обсуждаются рабочие вопросы.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ГКУ «Московская Безопасность» будет содействовать столичным органам государственной власти, правоохранительным органам в обеспечении общественного порядка и повышению уровня правовой грамотности москвичей.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bc3ee0b9-b186-43b7-a568-1fe9cf3bb8c3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http://danilovsky.mos.ru/safety-and-security/detail/12691375.html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safety-and-security/detail/126913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safety-and-security/detail/126913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2025-07-18T17:30:29Z</dcterms:created>
  <dcterms:modified xsi:type="dcterms:W3CDTF">2025-07-18T17:30:29Z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