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8133a8926e4b0d6056f3e36953071b7c54822"/>
    <w:p>
      <w:pPr>
        <w:pStyle w:val="Heading3"/>
      </w:pPr>
      <w:r>
        <w:t xml:space="preserve">Памятки по по вопросам профилактики незаконного потребления наркотических средств и психотропных веществ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http://danilovsky.mos.ru/safety-and-security/postoyanno-deystvuyushchaya-rabochaya-gruppa-po-profilaktike-narkomanii/detail/12860583.html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stoyanno-deystvuyushchaya-rabochaya-gruppa-po-profilaktike-narkomanii/detail/12860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stoyanno-deystvuyushchaya-rabochaya-gruppa-po-profilaktike-narkomanii/detail/12860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2025-04-15T09:14:02Z</dcterms:created>
  <dcterms:modified xsi:type="dcterms:W3CDTF">2025-04-15T09:14:02Z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